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E35BA" w14:textId="035ABC9E" w:rsidR="00BF2C4B" w:rsidRPr="001C691D" w:rsidRDefault="00E07697" w:rsidP="00B83602">
      <w:pPr>
        <w:spacing w:after="0" w:line="264" w:lineRule="auto"/>
        <w:jc w:val="center"/>
        <w:rPr>
          <w:rFonts w:ascii="Times New Roman" w:hAnsi="Times New Roman" w:cs="Times New Roman"/>
          <w:b/>
          <w:bCs/>
          <w:sz w:val="24"/>
          <w:szCs w:val="24"/>
        </w:rPr>
      </w:pPr>
      <w:r w:rsidRPr="001C691D">
        <w:rPr>
          <w:rFonts w:ascii="Times New Roman" w:hAnsi="Times New Roman" w:cs="Times New Roman"/>
          <w:b/>
          <w:bCs/>
          <w:sz w:val="24"/>
          <w:szCs w:val="24"/>
        </w:rPr>
        <w:t xml:space="preserve">Информация </w:t>
      </w:r>
    </w:p>
    <w:p w14:paraId="5C9DF20E" w14:textId="77777777" w:rsidR="009A42B6" w:rsidRPr="001C691D" w:rsidRDefault="00A20F68" w:rsidP="00B83602">
      <w:pPr>
        <w:spacing w:after="0" w:line="264" w:lineRule="auto"/>
        <w:jc w:val="center"/>
        <w:rPr>
          <w:rFonts w:ascii="Times New Roman" w:hAnsi="Times New Roman" w:cs="Times New Roman"/>
          <w:b/>
          <w:sz w:val="24"/>
          <w:szCs w:val="24"/>
        </w:rPr>
      </w:pPr>
      <w:r w:rsidRPr="001C691D">
        <w:rPr>
          <w:rFonts w:ascii="Times New Roman" w:hAnsi="Times New Roman" w:cs="Times New Roman"/>
          <w:b/>
          <w:sz w:val="24"/>
          <w:szCs w:val="24"/>
        </w:rPr>
        <w:t xml:space="preserve">о реализации и оценке </w:t>
      </w:r>
      <w:r w:rsidR="00C0448B" w:rsidRPr="001C691D">
        <w:rPr>
          <w:rFonts w:ascii="Times New Roman" w:hAnsi="Times New Roman" w:cs="Times New Roman"/>
          <w:b/>
          <w:sz w:val="24"/>
          <w:szCs w:val="24"/>
        </w:rPr>
        <w:t xml:space="preserve">  </w:t>
      </w:r>
      <w:r w:rsidRPr="001C691D">
        <w:rPr>
          <w:rFonts w:ascii="Times New Roman" w:hAnsi="Times New Roman" w:cs="Times New Roman"/>
          <w:b/>
          <w:sz w:val="24"/>
          <w:szCs w:val="24"/>
        </w:rPr>
        <w:t>эффективности муниципальных</w:t>
      </w:r>
      <w:r w:rsidR="00C0448B" w:rsidRPr="001C691D">
        <w:rPr>
          <w:rFonts w:ascii="Times New Roman" w:hAnsi="Times New Roman" w:cs="Times New Roman"/>
          <w:b/>
          <w:sz w:val="24"/>
          <w:szCs w:val="24"/>
        </w:rPr>
        <w:t xml:space="preserve"> программ на территории </w:t>
      </w:r>
      <w:r w:rsidR="008A678E" w:rsidRPr="001C691D">
        <w:rPr>
          <w:rFonts w:ascii="Times New Roman" w:hAnsi="Times New Roman" w:cs="Times New Roman"/>
          <w:b/>
          <w:sz w:val="24"/>
          <w:szCs w:val="24"/>
        </w:rPr>
        <w:t>муниципального образования «</w:t>
      </w:r>
      <w:r w:rsidR="009A42B6" w:rsidRPr="001C691D">
        <w:rPr>
          <w:rFonts w:ascii="Times New Roman" w:hAnsi="Times New Roman" w:cs="Times New Roman"/>
          <w:b/>
          <w:sz w:val="24"/>
          <w:szCs w:val="24"/>
        </w:rPr>
        <w:t xml:space="preserve">Муниципальный округ </w:t>
      </w:r>
      <w:r w:rsidR="00C0448B" w:rsidRPr="001C691D">
        <w:rPr>
          <w:rFonts w:ascii="Times New Roman" w:hAnsi="Times New Roman" w:cs="Times New Roman"/>
          <w:b/>
          <w:sz w:val="24"/>
          <w:szCs w:val="24"/>
        </w:rPr>
        <w:t xml:space="preserve">Кезский </w:t>
      </w:r>
      <w:r w:rsidRPr="001C691D">
        <w:rPr>
          <w:rFonts w:ascii="Times New Roman" w:hAnsi="Times New Roman" w:cs="Times New Roman"/>
          <w:b/>
          <w:sz w:val="24"/>
          <w:szCs w:val="24"/>
        </w:rPr>
        <w:t>район</w:t>
      </w:r>
      <w:r w:rsidR="009A42B6" w:rsidRPr="001C691D">
        <w:rPr>
          <w:rFonts w:ascii="Times New Roman" w:hAnsi="Times New Roman" w:cs="Times New Roman"/>
          <w:b/>
          <w:sz w:val="24"/>
          <w:szCs w:val="24"/>
        </w:rPr>
        <w:t xml:space="preserve"> </w:t>
      </w:r>
    </w:p>
    <w:p w14:paraId="3BCFFA8F" w14:textId="1AA77AC8" w:rsidR="00C0448B" w:rsidRPr="001C691D" w:rsidRDefault="009A42B6" w:rsidP="00B83602">
      <w:pPr>
        <w:spacing w:after="0" w:line="264" w:lineRule="auto"/>
        <w:jc w:val="center"/>
        <w:rPr>
          <w:rFonts w:ascii="Times New Roman" w:hAnsi="Times New Roman" w:cs="Times New Roman"/>
          <w:b/>
          <w:sz w:val="24"/>
          <w:szCs w:val="24"/>
        </w:rPr>
      </w:pPr>
      <w:r w:rsidRPr="001C691D">
        <w:rPr>
          <w:rFonts w:ascii="Times New Roman" w:hAnsi="Times New Roman" w:cs="Times New Roman"/>
          <w:b/>
          <w:sz w:val="24"/>
          <w:szCs w:val="24"/>
        </w:rPr>
        <w:t>Удмуртской Республики</w:t>
      </w:r>
      <w:r w:rsidR="00A20F68" w:rsidRPr="001C691D">
        <w:rPr>
          <w:rFonts w:ascii="Times New Roman" w:hAnsi="Times New Roman" w:cs="Times New Roman"/>
          <w:b/>
          <w:sz w:val="24"/>
          <w:szCs w:val="24"/>
        </w:rPr>
        <w:t>»</w:t>
      </w:r>
      <w:r w:rsidR="00C0448B" w:rsidRPr="001C691D">
        <w:rPr>
          <w:rFonts w:ascii="Times New Roman" w:hAnsi="Times New Roman" w:cs="Times New Roman"/>
          <w:b/>
          <w:sz w:val="24"/>
          <w:szCs w:val="24"/>
        </w:rPr>
        <w:t xml:space="preserve"> за </w:t>
      </w:r>
      <w:r w:rsidR="00A20F68" w:rsidRPr="001C691D">
        <w:rPr>
          <w:rFonts w:ascii="Times New Roman" w:hAnsi="Times New Roman" w:cs="Times New Roman"/>
          <w:b/>
          <w:sz w:val="24"/>
          <w:szCs w:val="24"/>
        </w:rPr>
        <w:t>20</w:t>
      </w:r>
      <w:r w:rsidR="0075698C" w:rsidRPr="001C691D">
        <w:rPr>
          <w:rFonts w:ascii="Times New Roman" w:hAnsi="Times New Roman" w:cs="Times New Roman"/>
          <w:b/>
          <w:sz w:val="24"/>
          <w:szCs w:val="24"/>
        </w:rPr>
        <w:t>24</w:t>
      </w:r>
      <w:r w:rsidR="00A20F68" w:rsidRPr="001C691D">
        <w:rPr>
          <w:rFonts w:ascii="Times New Roman" w:hAnsi="Times New Roman" w:cs="Times New Roman"/>
          <w:b/>
          <w:sz w:val="24"/>
          <w:szCs w:val="24"/>
        </w:rPr>
        <w:t xml:space="preserve"> год</w:t>
      </w:r>
    </w:p>
    <w:p w14:paraId="34CC1F8F" w14:textId="77777777" w:rsidR="00BE2E8B" w:rsidRPr="001C691D" w:rsidRDefault="0098252E" w:rsidP="0098252E">
      <w:pPr>
        <w:pStyle w:val="a3"/>
        <w:jc w:val="both"/>
        <w:rPr>
          <w:rFonts w:ascii="Times New Roman" w:hAnsi="Times New Roman" w:cs="Times New Roman"/>
          <w:sz w:val="24"/>
          <w:szCs w:val="24"/>
        </w:rPr>
      </w:pPr>
      <w:r w:rsidRPr="001C691D">
        <w:rPr>
          <w:rFonts w:ascii="Times New Roman" w:hAnsi="Times New Roman" w:cs="Times New Roman"/>
          <w:sz w:val="24"/>
          <w:szCs w:val="24"/>
        </w:rPr>
        <w:tab/>
      </w:r>
    </w:p>
    <w:p w14:paraId="15E38219" w14:textId="14853D63" w:rsidR="00C0448B" w:rsidRPr="001C691D" w:rsidRDefault="00BE2E8B" w:rsidP="0098252E">
      <w:pPr>
        <w:pStyle w:val="a3"/>
        <w:jc w:val="both"/>
        <w:rPr>
          <w:rFonts w:ascii="Times New Roman" w:hAnsi="Times New Roman" w:cs="Times New Roman"/>
          <w:sz w:val="24"/>
          <w:szCs w:val="24"/>
        </w:rPr>
      </w:pPr>
      <w:r w:rsidRPr="001C691D">
        <w:rPr>
          <w:rFonts w:ascii="Times New Roman" w:hAnsi="Times New Roman" w:cs="Times New Roman"/>
          <w:sz w:val="24"/>
          <w:szCs w:val="24"/>
        </w:rPr>
        <w:tab/>
      </w:r>
      <w:r w:rsidR="00536CD8" w:rsidRPr="001C691D">
        <w:rPr>
          <w:rFonts w:ascii="Times New Roman" w:hAnsi="Times New Roman" w:cs="Times New Roman"/>
          <w:sz w:val="24"/>
          <w:szCs w:val="24"/>
        </w:rPr>
        <w:t>В</w:t>
      </w:r>
      <w:r w:rsidR="00746C11" w:rsidRPr="001C691D">
        <w:rPr>
          <w:rFonts w:ascii="Times New Roman" w:hAnsi="Times New Roman" w:cs="Times New Roman"/>
          <w:sz w:val="24"/>
          <w:szCs w:val="24"/>
        </w:rPr>
        <w:t xml:space="preserve"> соответствии с постановлением Администрации муниципального образования «Муниципальный округ Кезский район Удмуртской Республики»</w:t>
      </w:r>
      <w:r w:rsidR="00C0448B" w:rsidRPr="001C691D">
        <w:rPr>
          <w:rFonts w:ascii="Times New Roman" w:hAnsi="Times New Roman" w:cs="Times New Roman"/>
          <w:sz w:val="24"/>
          <w:szCs w:val="24"/>
        </w:rPr>
        <w:t xml:space="preserve"> </w:t>
      </w:r>
      <w:r w:rsidR="00746C11" w:rsidRPr="001C691D">
        <w:rPr>
          <w:rFonts w:ascii="Times New Roman" w:hAnsi="Times New Roman" w:cs="Times New Roman"/>
          <w:sz w:val="24"/>
          <w:szCs w:val="24"/>
        </w:rPr>
        <w:t>от 16.12.2021 года №2 «Об утверждении Перечня муниципальных программ муниципального образования «Муниципальный округ Кезский район Удмуртской Республики» на среднесрочный период 2022-202</w:t>
      </w:r>
      <w:r w:rsidR="00211BFA">
        <w:rPr>
          <w:rFonts w:ascii="Times New Roman" w:hAnsi="Times New Roman" w:cs="Times New Roman"/>
          <w:sz w:val="24"/>
          <w:szCs w:val="24"/>
        </w:rPr>
        <w:t>8</w:t>
      </w:r>
      <w:r w:rsidR="00746C11" w:rsidRPr="001C691D">
        <w:rPr>
          <w:rFonts w:ascii="Times New Roman" w:hAnsi="Times New Roman" w:cs="Times New Roman"/>
          <w:sz w:val="24"/>
          <w:szCs w:val="24"/>
        </w:rPr>
        <w:t xml:space="preserve"> годы»</w:t>
      </w:r>
      <w:r w:rsidR="004607C9" w:rsidRPr="001C691D">
        <w:rPr>
          <w:rFonts w:ascii="Times New Roman" w:hAnsi="Times New Roman" w:cs="Times New Roman"/>
          <w:sz w:val="24"/>
          <w:szCs w:val="24"/>
        </w:rPr>
        <w:t xml:space="preserve"> (в редакции Постановления от </w:t>
      </w:r>
      <w:r w:rsidR="00F8409B" w:rsidRPr="001C691D">
        <w:rPr>
          <w:rFonts w:ascii="Times New Roman" w:hAnsi="Times New Roman" w:cs="Times New Roman"/>
          <w:sz w:val="24"/>
          <w:szCs w:val="24"/>
        </w:rPr>
        <w:t>23</w:t>
      </w:r>
      <w:r w:rsidR="00211BFA">
        <w:rPr>
          <w:rFonts w:ascii="Times New Roman" w:hAnsi="Times New Roman" w:cs="Times New Roman"/>
          <w:sz w:val="24"/>
          <w:szCs w:val="24"/>
        </w:rPr>
        <w:t xml:space="preserve"> октября </w:t>
      </w:r>
      <w:r w:rsidR="004607C9" w:rsidRPr="001C691D">
        <w:rPr>
          <w:rFonts w:ascii="Times New Roman" w:hAnsi="Times New Roman" w:cs="Times New Roman"/>
          <w:sz w:val="24"/>
          <w:szCs w:val="24"/>
        </w:rPr>
        <w:t>202</w:t>
      </w:r>
      <w:r w:rsidR="00F8409B" w:rsidRPr="001C691D">
        <w:rPr>
          <w:rFonts w:ascii="Times New Roman" w:hAnsi="Times New Roman" w:cs="Times New Roman"/>
          <w:sz w:val="24"/>
          <w:szCs w:val="24"/>
        </w:rPr>
        <w:t>4</w:t>
      </w:r>
      <w:r w:rsidR="004607C9" w:rsidRPr="001C691D">
        <w:rPr>
          <w:rFonts w:ascii="Times New Roman" w:hAnsi="Times New Roman" w:cs="Times New Roman"/>
          <w:sz w:val="24"/>
          <w:szCs w:val="24"/>
        </w:rPr>
        <w:t xml:space="preserve"> года №</w:t>
      </w:r>
      <w:r w:rsidR="00F8409B" w:rsidRPr="001C691D">
        <w:rPr>
          <w:rFonts w:ascii="Times New Roman" w:hAnsi="Times New Roman" w:cs="Times New Roman"/>
          <w:sz w:val="24"/>
          <w:szCs w:val="24"/>
        </w:rPr>
        <w:t>1831</w:t>
      </w:r>
      <w:r w:rsidR="004607C9" w:rsidRPr="001C691D">
        <w:rPr>
          <w:rFonts w:ascii="Times New Roman" w:hAnsi="Times New Roman" w:cs="Times New Roman"/>
          <w:sz w:val="24"/>
          <w:szCs w:val="24"/>
        </w:rPr>
        <w:t>)</w:t>
      </w:r>
      <w:r w:rsidR="00746C11" w:rsidRPr="001C691D">
        <w:rPr>
          <w:rFonts w:ascii="Times New Roman" w:hAnsi="Times New Roman" w:cs="Times New Roman"/>
          <w:sz w:val="24"/>
          <w:szCs w:val="24"/>
        </w:rPr>
        <w:t xml:space="preserve">, в </w:t>
      </w:r>
      <w:r w:rsidR="008D364D" w:rsidRPr="001C691D">
        <w:rPr>
          <w:rFonts w:ascii="Times New Roman" w:hAnsi="Times New Roman" w:cs="Times New Roman"/>
          <w:sz w:val="24"/>
          <w:szCs w:val="24"/>
        </w:rPr>
        <w:t xml:space="preserve">Кезском районе реализуется </w:t>
      </w:r>
      <w:r w:rsidR="000757C4" w:rsidRPr="001C691D">
        <w:rPr>
          <w:rFonts w:ascii="Times New Roman" w:hAnsi="Times New Roman" w:cs="Times New Roman"/>
          <w:sz w:val="24"/>
          <w:szCs w:val="24"/>
        </w:rPr>
        <w:t>1</w:t>
      </w:r>
      <w:r w:rsidR="004607C9" w:rsidRPr="001C691D">
        <w:rPr>
          <w:rFonts w:ascii="Times New Roman" w:hAnsi="Times New Roman" w:cs="Times New Roman"/>
          <w:sz w:val="24"/>
          <w:szCs w:val="24"/>
        </w:rPr>
        <w:t>2</w:t>
      </w:r>
      <w:r w:rsidR="008D364D" w:rsidRPr="001C691D">
        <w:rPr>
          <w:rFonts w:ascii="Times New Roman" w:hAnsi="Times New Roman" w:cs="Times New Roman"/>
          <w:sz w:val="24"/>
          <w:szCs w:val="24"/>
        </w:rPr>
        <w:t xml:space="preserve"> муниципальных программ и </w:t>
      </w:r>
      <w:r w:rsidR="00CE76CE" w:rsidRPr="001C691D">
        <w:rPr>
          <w:rFonts w:ascii="Times New Roman" w:hAnsi="Times New Roman" w:cs="Times New Roman"/>
          <w:sz w:val="24"/>
          <w:szCs w:val="24"/>
        </w:rPr>
        <w:t>3</w:t>
      </w:r>
      <w:r w:rsidR="00E203DC" w:rsidRPr="001C691D">
        <w:rPr>
          <w:rFonts w:ascii="Times New Roman" w:hAnsi="Times New Roman" w:cs="Times New Roman"/>
          <w:sz w:val="24"/>
          <w:szCs w:val="24"/>
        </w:rPr>
        <w:t>4</w:t>
      </w:r>
      <w:r w:rsidR="008D364D" w:rsidRPr="001C691D">
        <w:rPr>
          <w:rFonts w:ascii="Times New Roman" w:hAnsi="Times New Roman" w:cs="Times New Roman"/>
          <w:sz w:val="24"/>
          <w:szCs w:val="24"/>
        </w:rPr>
        <w:t xml:space="preserve"> подпрограмм</w:t>
      </w:r>
      <w:r w:rsidR="00154B1D" w:rsidRPr="001C691D">
        <w:rPr>
          <w:rFonts w:ascii="Times New Roman" w:hAnsi="Times New Roman" w:cs="Times New Roman"/>
          <w:sz w:val="24"/>
          <w:szCs w:val="24"/>
        </w:rPr>
        <w:t>ы</w:t>
      </w:r>
      <w:r w:rsidR="008D364D" w:rsidRPr="001C691D">
        <w:rPr>
          <w:rFonts w:ascii="Times New Roman" w:hAnsi="Times New Roman" w:cs="Times New Roman"/>
          <w:sz w:val="24"/>
          <w:szCs w:val="24"/>
        </w:rPr>
        <w:t xml:space="preserve"> различной отраслевой направленности. </w:t>
      </w:r>
    </w:p>
    <w:p w14:paraId="5402C80E" w14:textId="77302DBA" w:rsidR="0098252E" w:rsidRPr="001C691D" w:rsidRDefault="0098252E" w:rsidP="00C0448B">
      <w:pPr>
        <w:pStyle w:val="a3"/>
        <w:jc w:val="both"/>
        <w:rPr>
          <w:rFonts w:ascii="Times New Roman" w:hAnsi="Times New Roman" w:cs="Times New Roman"/>
          <w:sz w:val="24"/>
          <w:szCs w:val="24"/>
        </w:rPr>
      </w:pPr>
      <w:r w:rsidRPr="001C691D">
        <w:rPr>
          <w:rFonts w:ascii="Times New Roman" w:hAnsi="Times New Roman" w:cs="Times New Roman"/>
          <w:sz w:val="24"/>
          <w:szCs w:val="24"/>
        </w:rPr>
        <w:tab/>
        <w:t xml:space="preserve">Муниципальные программы разработаны по </w:t>
      </w:r>
      <w:r w:rsidR="00A20F68" w:rsidRPr="001C691D">
        <w:rPr>
          <w:rFonts w:ascii="Times New Roman" w:hAnsi="Times New Roman" w:cs="Times New Roman"/>
          <w:sz w:val="24"/>
          <w:szCs w:val="24"/>
        </w:rPr>
        <w:t>всем направлениям</w:t>
      </w:r>
      <w:r w:rsidRPr="001C691D">
        <w:rPr>
          <w:rFonts w:ascii="Times New Roman" w:hAnsi="Times New Roman" w:cs="Times New Roman"/>
          <w:sz w:val="24"/>
          <w:szCs w:val="24"/>
        </w:rPr>
        <w:t xml:space="preserve"> деятельности, направлены на обеспечение устойчивого повышения качества жизни населения района, решение задач экономического и социального развития, </w:t>
      </w:r>
      <w:r w:rsidR="00A20F68" w:rsidRPr="001C691D">
        <w:rPr>
          <w:rFonts w:ascii="Times New Roman" w:hAnsi="Times New Roman" w:cs="Times New Roman"/>
          <w:sz w:val="24"/>
          <w:szCs w:val="24"/>
        </w:rPr>
        <w:t>устойчивое развитие</w:t>
      </w:r>
      <w:r w:rsidRPr="001C691D">
        <w:rPr>
          <w:rFonts w:ascii="Times New Roman" w:hAnsi="Times New Roman" w:cs="Times New Roman"/>
          <w:sz w:val="24"/>
          <w:szCs w:val="24"/>
        </w:rPr>
        <w:t xml:space="preserve"> сельскохозяйственного производства, улучшение условий для </w:t>
      </w:r>
      <w:r w:rsidR="00AB3A91" w:rsidRPr="001C691D">
        <w:rPr>
          <w:rFonts w:ascii="Times New Roman" w:hAnsi="Times New Roman" w:cs="Times New Roman"/>
          <w:sz w:val="24"/>
          <w:szCs w:val="24"/>
        </w:rPr>
        <w:t xml:space="preserve">привлечения инвестиций в экономику и дальнейшее развитие предпринимательства. </w:t>
      </w:r>
    </w:p>
    <w:p w14:paraId="09C1AC29" w14:textId="77777777" w:rsidR="00AB3A91" w:rsidRPr="001C691D" w:rsidRDefault="00AB3A91" w:rsidP="00AB3A91">
      <w:pPr>
        <w:spacing w:after="0" w:line="240" w:lineRule="auto"/>
        <w:ind w:firstLine="709"/>
        <w:jc w:val="both"/>
        <w:rPr>
          <w:rFonts w:ascii="Times New Roman" w:hAnsi="Times New Roman"/>
          <w:sz w:val="24"/>
          <w:szCs w:val="24"/>
        </w:rPr>
      </w:pPr>
      <w:r w:rsidRPr="001C691D">
        <w:rPr>
          <w:rFonts w:ascii="Times New Roman" w:hAnsi="Times New Roman"/>
          <w:sz w:val="24"/>
          <w:szCs w:val="24"/>
        </w:rPr>
        <w:t xml:space="preserve">Реализация муниципальных программ осуществлялась по следующим направлениям: </w:t>
      </w:r>
    </w:p>
    <w:p w14:paraId="65F66A06" w14:textId="778C9661" w:rsidR="00AB3A91" w:rsidRPr="001C691D" w:rsidRDefault="00AB3A91" w:rsidP="00AB3A91">
      <w:pPr>
        <w:numPr>
          <w:ilvl w:val="0"/>
          <w:numId w:val="1"/>
        </w:numPr>
        <w:tabs>
          <w:tab w:val="left" w:pos="993"/>
        </w:tabs>
        <w:spacing w:after="0" w:line="240" w:lineRule="auto"/>
        <w:ind w:left="0" w:firstLine="709"/>
        <w:jc w:val="both"/>
        <w:rPr>
          <w:rFonts w:ascii="Times New Roman" w:hAnsi="Times New Roman"/>
          <w:sz w:val="24"/>
          <w:szCs w:val="24"/>
        </w:rPr>
      </w:pPr>
      <w:r w:rsidRPr="001C691D">
        <w:rPr>
          <w:rFonts w:ascii="Times New Roman" w:hAnsi="Times New Roman" w:cs="Times New Roman"/>
          <w:sz w:val="24"/>
          <w:szCs w:val="24"/>
        </w:rPr>
        <w:t xml:space="preserve">Повышение качества жизни населения (социальная сфера) </w:t>
      </w:r>
      <w:r w:rsidRPr="001C691D">
        <w:rPr>
          <w:rFonts w:ascii="Times New Roman" w:hAnsi="Times New Roman"/>
          <w:sz w:val="24"/>
          <w:szCs w:val="24"/>
        </w:rPr>
        <w:t>(</w:t>
      </w:r>
      <w:r w:rsidR="00791E9E" w:rsidRPr="001C691D">
        <w:rPr>
          <w:rFonts w:ascii="Times New Roman" w:hAnsi="Times New Roman"/>
          <w:sz w:val="24"/>
          <w:szCs w:val="24"/>
        </w:rPr>
        <w:t>6</w:t>
      </w:r>
      <w:r w:rsidRPr="001C691D">
        <w:rPr>
          <w:rFonts w:ascii="Times New Roman" w:hAnsi="Times New Roman"/>
          <w:sz w:val="24"/>
          <w:szCs w:val="24"/>
        </w:rPr>
        <w:t xml:space="preserve"> программ и 16 подпрограмм);</w:t>
      </w:r>
    </w:p>
    <w:p w14:paraId="394E4CCF" w14:textId="54D23A47" w:rsidR="00AB3A91" w:rsidRPr="001C691D" w:rsidRDefault="00AB3A91" w:rsidP="00AB3A91">
      <w:pPr>
        <w:numPr>
          <w:ilvl w:val="0"/>
          <w:numId w:val="1"/>
        </w:numPr>
        <w:tabs>
          <w:tab w:val="left" w:pos="993"/>
        </w:tabs>
        <w:spacing w:after="0" w:line="240" w:lineRule="auto"/>
        <w:ind w:left="0" w:firstLine="709"/>
        <w:jc w:val="both"/>
        <w:rPr>
          <w:rFonts w:ascii="Times New Roman" w:hAnsi="Times New Roman"/>
          <w:sz w:val="24"/>
          <w:szCs w:val="24"/>
        </w:rPr>
      </w:pPr>
      <w:r w:rsidRPr="001C691D">
        <w:rPr>
          <w:rFonts w:ascii="Times New Roman" w:hAnsi="Times New Roman"/>
          <w:sz w:val="24"/>
          <w:szCs w:val="24"/>
        </w:rPr>
        <w:t>Предупреждение чрезвычайных ситуаций и укрепление общественной безопасности (</w:t>
      </w:r>
      <w:r w:rsidR="00FD20D2" w:rsidRPr="001C691D">
        <w:rPr>
          <w:rFonts w:ascii="Times New Roman" w:hAnsi="Times New Roman"/>
          <w:sz w:val="24"/>
          <w:szCs w:val="24"/>
        </w:rPr>
        <w:t>1</w:t>
      </w:r>
      <w:r w:rsidRPr="001C691D">
        <w:rPr>
          <w:rFonts w:ascii="Times New Roman" w:hAnsi="Times New Roman"/>
          <w:sz w:val="24"/>
          <w:szCs w:val="24"/>
        </w:rPr>
        <w:t xml:space="preserve"> программ</w:t>
      </w:r>
      <w:r w:rsidR="00FD20D2" w:rsidRPr="001C691D">
        <w:rPr>
          <w:rFonts w:ascii="Times New Roman" w:hAnsi="Times New Roman"/>
          <w:sz w:val="24"/>
          <w:szCs w:val="24"/>
        </w:rPr>
        <w:t>а</w:t>
      </w:r>
      <w:r w:rsidR="00B80A81" w:rsidRPr="001C691D">
        <w:rPr>
          <w:rFonts w:ascii="Times New Roman" w:hAnsi="Times New Roman"/>
          <w:sz w:val="24"/>
          <w:szCs w:val="24"/>
        </w:rPr>
        <w:t xml:space="preserve">  </w:t>
      </w:r>
      <w:r w:rsidRPr="001C691D">
        <w:rPr>
          <w:rFonts w:ascii="Times New Roman" w:hAnsi="Times New Roman"/>
          <w:sz w:val="24"/>
          <w:szCs w:val="24"/>
        </w:rPr>
        <w:t xml:space="preserve"> </w:t>
      </w:r>
      <w:r w:rsidR="00A20F68" w:rsidRPr="001C691D">
        <w:rPr>
          <w:rFonts w:ascii="Times New Roman" w:hAnsi="Times New Roman"/>
          <w:sz w:val="24"/>
          <w:szCs w:val="24"/>
        </w:rPr>
        <w:t>и 3</w:t>
      </w:r>
      <w:r w:rsidRPr="001C691D">
        <w:rPr>
          <w:rFonts w:ascii="Times New Roman" w:hAnsi="Times New Roman"/>
          <w:sz w:val="24"/>
          <w:szCs w:val="24"/>
        </w:rPr>
        <w:t xml:space="preserve"> подпрограммы);</w:t>
      </w:r>
    </w:p>
    <w:p w14:paraId="0BE578DE" w14:textId="77777777" w:rsidR="00AB3A91" w:rsidRPr="001C691D" w:rsidRDefault="00AB3A91" w:rsidP="00AB3A91">
      <w:pPr>
        <w:numPr>
          <w:ilvl w:val="0"/>
          <w:numId w:val="1"/>
        </w:numPr>
        <w:tabs>
          <w:tab w:val="left" w:pos="993"/>
        </w:tabs>
        <w:spacing w:after="0" w:line="240" w:lineRule="auto"/>
        <w:ind w:left="0" w:firstLine="709"/>
        <w:jc w:val="both"/>
        <w:rPr>
          <w:rFonts w:ascii="Times New Roman" w:hAnsi="Times New Roman"/>
          <w:sz w:val="24"/>
          <w:szCs w:val="24"/>
        </w:rPr>
      </w:pPr>
      <w:r w:rsidRPr="001C691D">
        <w:rPr>
          <w:rFonts w:ascii="Times New Roman" w:hAnsi="Times New Roman" w:cs="Times New Roman"/>
          <w:sz w:val="24"/>
          <w:szCs w:val="24"/>
        </w:rPr>
        <w:t xml:space="preserve">Устойчивое развитие экономики района </w:t>
      </w:r>
      <w:r w:rsidRPr="001C691D">
        <w:rPr>
          <w:rFonts w:ascii="Times New Roman" w:hAnsi="Times New Roman"/>
          <w:sz w:val="24"/>
          <w:szCs w:val="24"/>
        </w:rPr>
        <w:t>(1 программа и 5 подпрограмм);</w:t>
      </w:r>
    </w:p>
    <w:p w14:paraId="7D5AA40D" w14:textId="3B4E8D55" w:rsidR="00AB3A91" w:rsidRPr="001C691D" w:rsidRDefault="00AB3A91" w:rsidP="00AB3A91">
      <w:pPr>
        <w:numPr>
          <w:ilvl w:val="0"/>
          <w:numId w:val="1"/>
        </w:numPr>
        <w:tabs>
          <w:tab w:val="left" w:pos="993"/>
        </w:tabs>
        <w:spacing w:after="0" w:line="240" w:lineRule="auto"/>
        <w:ind w:left="0" w:firstLine="709"/>
        <w:jc w:val="both"/>
        <w:rPr>
          <w:rFonts w:ascii="Times New Roman" w:hAnsi="Times New Roman"/>
          <w:snapToGrid w:val="0"/>
          <w:sz w:val="24"/>
          <w:szCs w:val="24"/>
        </w:rPr>
      </w:pPr>
      <w:r w:rsidRPr="001C691D">
        <w:rPr>
          <w:rFonts w:ascii="Times New Roman" w:hAnsi="Times New Roman"/>
          <w:snapToGrid w:val="0"/>
          <w:sz w:val="24"/>
          <w:szCs w:val="24"/>
        </w:rPr>
        <w:t xml:space="preserve">Строительство, жилищно-коммунальное хозяйство, транспорт и повышение энергетической </w:t>
      </w:r>
      <w:r w:rsidR="00A20F68" w:rsidRPr="001C691D">
        <w:rPr>
          <w:rFonts w:ascii="Times New Roman" w:hAnsi="Times New Roman"/>
          <w:snapToGrid w:val="0"/>
          <w:sz w:val="24"/>
          <w:szCs w:val="24"/>
        </w:rPr>
        <w:t>эффективности (</w:t>
      </w:r>
      <w:r w:rsidRPr="001C691D">
        <w:rPr>
          <w:rFonts w:ascii="Times New Roman" w:hAnsi="Times New Roman"/>
          <w:snapToGrid w:val="0"/>
          <w:sz w:val="24"/>
          <w:szCs w:val="24"/>
        </w:rPr>
        <w:t xml:space="preserve">2 программы и </w:t>
      </w:r>
      <w:r w:rsidR="00CE76CE" w:rsidRPr="001C691D">
        <w:rPr>
          <w:rFonts w:ascii="Times New Roman" w:hAnsi="Times New Roman"/>
          <w:snapToGrid w:val="0"/>
          <w:sz w:val="24"/>
          <w:szCs w:val="24"/>
        </w:rPr>
        <w:t>6</w:t>
      </w:r>
      <w:r w:rsidRPr="001C691D">
        <w:rPr>
          <w:rFonts w:ascii="Times New Roman" w:hAnsi="Times New Roman"/>
          <w:snapToGrid w:val="0"/>
          <w:sz w:val="24"/>
          <w:szCs w:val="24"/>
        </w:rPr>
        <w:t xml:space="preserve"> подпрограмм);</w:t>
      </w:r>
    </w:p>
    <w:p w14:paraId="19548AE6" w14:textId="77777777" w:rsidR="00AB3A91" w:rsidRPr="001C691D" w:rsidRDefault="00AB3A91" w:rsidP="00AB3A91">
      <w:pPr>
        <w:numPr>
          <w:ilvl w:val="0"/>
          <w:numId w:val="1"/>
        </w:numPr>
        <w:tabs>
          <w:tab w:val="left" w:pos="993"/>
        </w:tabs>
        <w:spacing w:after="0" w:line="240" w:lineRule="auto"/>
        <w:ind w:left="0" w:firstLine="709"/>
        <w:jc w:val="both"/>
        <w:rPr>
          <w:rFonts w:ascii="Times New Roman" w:hAnsi="Times New Roman"/>
          <w:snapToGrid w:val="0"/>
          <w:sz w:val="24"/>
          <w:szCs w:val="24"/>
        </w:rPr>
      </w:pPr>
      <w:r w:rsidRPr="001C691D">
        <w:rPr>
          <w:rFonts w:ascii="Times New Roman" w:hAnsi="Times New Roman" w:cs="Times New Roman"/>
          <w:sz w:val="24"/>
          <w:szCs w:val="24"/>
        </w:rPr>
        <w:t xml:space="preserve">Повышение эффективности муниципального управления </w:t>
      </w:r>
      <w:r w:rsidRPr="001C691D">
        <w:rPr>
          <w:rFonts w:ascii="Times New Roman" w:hAnsi="Times New Roman"/>
          <w:sz w:val="24"/>
          <w:szCs w:val="24"/>
        </w:rPr>
        <w:t xml:space="preserve">(1 программа и 4 подпрограммы). </w:t>
      </w:r>
    </w:p>
    <w:p w14:paraId="5B615CEA" w14:textId="7F65710E" w:rsidR="00AB3A91" w:rsidRPr="001C691D" w:rsidRDefault="00AB3A91" w:rsidP="00AB3A91">
      <w:pPr>
        <w:numPr>
          <w:ilvl w:val="0"/>
          <w:numId w:val="1"/>
        </w:numPr>
        <w:tabs>
          <w:tab w:val="left" w:pos="993"/>
        </w:tabs>
        <w:spacing w:after="0" w:line="240" w:lineRule="auto"/>
        <w:ind w:left="0" w:firstLine="709"/>
        <w:jc w:val="both"/>
        <w:rPr>
          <w:rFonts w:ascii="Times New Roman" w:hAnsi="Times New Roman"/>
          <w:snapToGrid w:val="0"/>
          <w:sz w:val="24"/>
          <w:szCs w:val="24"/>
        </w:rPr>
      </w:pPr>
      <w:r w:rsidRPr="001C691D">
        <w:rPr>
          <w:rFonts w:ascii="Times New Roman" w:hAnsi="Times New Roman"/>
          <w:snapToGrid w:val="0"/>
          <w:sz w:val="24"/>
          <w:szCs w:val="24"/>
        </w:rPr>
        <w:t>Управление муниципальными финансами</w:t>
      </w:r>
      <w:r w:rsidR="00FD20D2" w:rsidRPr="001C691D">
        <w:rPr>
          <w:rFonts w:ascii="Times New Roman" w:hAnsi="Times New Roman"/>
          <w:snapToGrid w:val="0"/>
          <w:sz w:val="24"/>
          <w:szCs w:val="24"/>
        </w:rPr>
        <w:t xml:space="preserve"> (1 программа);</w:t>
      </w:r>
    </w:p>
    <w:p w14:paraId="41366229" w14:textId="77777777" w:rsidR="00FD20D2" w:rsidRPr="001C691D" w:rsidRDefault="00FD20D2" w:rsidP="00AB3A91">
      <w:pPr>
        <w:numPr>
          <w:ilvl w:val="0"/>
          <w:numId w:val="1"/>
        </w:numPr>
        <w:tabs>
          <w:tab w:val="left" w:pos="993"/>
        </w:tabs>
        <w:spacing w:after="0" w:line="240" w:lineRule="auto"/>
        <w:ind w:left="0" w:firstLine="709"/>
        <w:jc w:val="both"/>
        <w:rPr>
          <w:rFonts w:ascii="Times New Roman" w:hAnsi="Times New Roman"/>
          <w:snapToGrid w:val="0"/>
          <w:sz w:val="24"/>
          <w:szCs w:val="24"/>
        </w:rPr>
      </w:pPr>
      <w:r w:rsidRPr="001C691D">
        <w:rPr>
          <w:rFonts w:ascii="Times New Roman" w:hAnsi="Times New Roman"/>
          <w:snapToGrid w:val="0"/>
          <w:sz w:val="24"/>
          <w:szCs w:val="24"/>
        </w:rPr>
        <w:t>Улучшение условий и охраны труда (1 программа).</w:t>
      </w:r>
    </w:p>
    <w:p w14:paraId="5E60A0F9" w14:textId="6D746323" w:rsidR="0044214D" w:rsidRPr="001C691D" w:rsidRDefault="0044214D" w:rsidP="00361F73">
      <w:pPr>
        <w:pStyle w:val="a3"/>
        <w:jc w:val="both"/>
        <w:rPr>
          <w:rFonts w:ascii="Times New Roman" w:hAnsi="Times New Roman" w:cs="Times New Roman"/>
          <w:sz w:val="24"/>
          <w:szCs w:val="24"/>
        </w:rPr>
      </w:pPr>
      <w:r w:rsidRPr="001C691D">
        <w:tab/>
      </w:r>
      <w:r w:rsidR="00ED4449" w:rsidRPr="001C691D">
        <w:rPr>
          <w:rFonts w:ascii="Times New Roman" w:hAnsi="Times New Roman" w:cs="Times New Roman"/>
          <w:sz w:val="24"/>
          <w:szCs w:val="24"/>
          <w:shd w:val="clear" w:color="auto" w:fill="FFFFFF"/>
        </w:rPr>
        <w:t>Фактический объем финансовых средств, направленных</w:t>
      </w:r>
      <w:r w:rsidR="00361F73" w:rsidRPr="001C691D">
        <w:rPr>
          <w:rFonts w:ascii="Times New Roman" w:hAnsi="Times New Roman" w:cs="Times New Roman"/>
          <w:sz w:val="24"/>
          <w:szCs w:val="24"/>
          <w:shd w:val="clear" w:color="auto" w:fill="FFFFFF"/>
        </w:rPr>
        <w:t xml:space="preserve"> на реализацию муниципальных программ </w:t>
      </w:r>
      <w:r w:rsidRPr="001C691D">
        <w:rPr>
          <w:rFonts w:ascii="Times New Roman" w:hAnsi="Times New Roman" w:cs="Times New Roman"/>
          <w:sz w:val="24"/>
          <w:szCs w:val="24"/>
        </w:rPr>
        <w:t xml:space="preserve">в </w:t>
      </w:r>
      <w:r w:rsidR="00A20F68" w:rsidRPr="001C691D">
        <w:rPr>
          <w:rFonts w:ascii="Times New Roman" w:hAnsi="Times New Roman" w:cs="Times New Roman"/>
          <w:sz w:val="24"/>
          <w:szCs w:val="24"/>
        </w:rPr>
        <w:t>20</w:t>
      </w:r>
      <w:r w:rsidR="00ED1022" w:rsidRPr="001C691D">
        <w:rPr>
          <w:rFonts w:ascii="Times New Roman" w:hAnsi="Times New Roman" w:cs="Times New Roman"/>
          <w:sz w:val="24"/>
          <w:szCs w:val="24"/>
        </w:rPr>
        <w:t>24</w:t>
      </w:r>
      <w:r w:rsidR="00A20F68" w:rsidRPr="001C691D">
        <w:rPr>
          <w:rFonts w:ascii="Times New Roman" w:hAnsi="Times New Roman" w:cs="Times New Roman"/>
          <w:sz w:val="24"/>
          <w:szCs w:val="24"/>
        </w:rPr>
        <w:t xml:space="preserve"> году</w:t>
      </w:r>
      <w:r w:rsidR="00ED1022" w:rsidRPr="001C691D">
        <w:rPr>
          <w:rFonts w:ascii="Times New Roman" w:hAnsi="Times New Roman" w:cs="Times New Roman"/>
          <w:sz w:val="24"/>
          <w:szCs w:val="24"/>
        </w:rPr>
        <w:t xml:space="preserve">, из средств </w:t>
      </w:r>
      <w:r w:rsidR="000A1AF9" w:rsidRPr="001C691D">
        <w:rPr>
          <w:rFonts w:ascii="Times New Roman" w:hAnsi="Times New Roman" w:cs="Times New Roman"/>
          <w:sz w:val="24"/>
          <w:szCs w:val="24"/>
        </w:rPr>
        <w:t>консолидированного бюджета</w:t>
      </w:r>
      <w:r w:rsidR="00ED1022" w:rsidRPr="001C691D">
        <w:rPr>
          <w:rFonts w:ascii="Times New Roman" w:hAnsi="Times New Roman" w:cs="Times New Roman"/>
          <w:sz w:val="24"/>
          <w:szCs w:val="24"/>
        </w:rPr>
        <w:t xml:space="preserve"> МО «Муниципальный округ Кезский район Удмуртской </w:t>
      </w:r>
      <w:r w:rsidR="000A1AF9" w:rsidRPr="001C691D">
        <w:rPr>
          <w:rFonts w:ascii="Times New Roman" w:hAnsi="Times New Roman" w:cs="Times New Roman"/>
          <w:sz w:val="24"/>
          <w:szCs w:val="24"/>
        </w:rPr>
        <w:t>Республики</w:t>
      </w:r>
      <w:r w:rsidR="00211BFA" w:rsidRPr="001C691D">
        <w:rPr>
          <w:rFonts w:ascii="Times New Roman" w:hAnsi="Times New Roman" w:cs="Times New Roman"/>
          <w:sz w:val="24"/>
          <w:szCs w:val="24"/>
        </w:rPr>
        <w:t>»</w:t>
      </w:r>
      <w:r w:rsidR="00211BFA">
        <w:rPr>
          <w:rFonts w:ascii="Times New Roman" w:hAnsi="Times New Roman" w:cs="Times New Roman"/>
          <w:sz w:val="24"/>
          <w:szCs w:val="24"/>
        </w:rPr>
        <w:t xml:space="preserve">, </w:t>
      </w:r>
      <w:r w:rsidR="00211BFA" w:rsidRPr="001C691D">
        <w:rPr>
          <w:rFonts w:ascii="Times New Roman" w:hAnsi="Times New Roman" w:cs="Times New Roman"/>
          <w:sz w:val="24"/>
          <w:szCs w:val="24"/>
        </w:rPr>
        <w:t>составил</w:t>
      </w:r>
      <w:r w:rsidR="00A20F68" w:rsidRPr="001C691D">
        <w:rPr>
          <w:rFonts w:ascii="Times New Roman" w:hAnsi="Times New Roman" w:cs="Times New Roman"/>
          <w:sz w:val="24"/>
          <w:szCs w:val="24"/>
        </w:rPr>
        <w:t xml:space="preserve"> </w:t>
      </w:r>
      <w:r w:rsidR="00ED1022" w:rsidRPr="001C691D">
        <w:rPr>
          <w:rFonts w:ascii="Times New Roman" w:hAnsi="Times New Roman" w:cs="Times New Roman"/>
          <w:sz w:val="24"/>
          <w:szCs w:val="24"/>
        </w:rPr>
        <w:t>1276354</w:t>
      </w:r>
      <w:r w:rsidR="000A1AF9" w:rsidRPr="001C691D">
        <w:rPr>
          <w:rFonts w:ascii="Times New Roman" w:hAnsi="Times New Roman" w:cs="Times New Roman"/>
          <w:sz w:val="24"/>
          <w:szCs w:val="24"/>
        </w:rPr>
        <w:t>,</w:t>
      </w:r>
      <w:r w:rsidR="00ED1022" w:rsidRPr="001C691D">
        <w:rPr>
          <w:rFonts w:ascii="Times New Roman" w:hAnsi="Times New Roman" w:cs="Times New Roman"/>
          <w:sz w:val="24"/>
          <w:szCs w:val="24"/>
        </w:rPr>
        <w:t>17</w:t>
      </w:r>
      <w:r w:rsidRPr="001C691D">
        <w:rPr>
          <w:rFonts w:ascii="Times New Roman" w:hAnsi="Times New Roman" w:cs="Times New Roman"/>
          <w:b/>
          <w:bCs/>
          <w:sz w:val="24"/>
          <w:szCs w:val="24"/>
        </w:rPr>
        <w:t xml:space="preserve"> </w:t>
      </w:r>
      <w:r w:rsidR="000A1AF9" w:rsidRPr="001C691D">
        <w:rPr>
          <w:rFonts w:ascii="Times New Roman" w:hAnsi="Times New Roman" w:cs="Times New Roman"/>
          <w:b/>
          <w:bCs/>
          <w:sz w:val="24"/>
          <w:szCs w:val="24"/>
        </w:rPr>
        <w:t>тыс.</w:t>
      </w:r>
      <w:r w:rsidR="00ED1022" w:rsidRPr="001C691D">
        <w:rPr>
          <w:rFonts w:ascii="Times New Roman" w:hAnsi="Times New Roman" w:cs="Times New Roman"/>
          <w:b/>
          <w:bCs/>
          <w:sz w:val="24"/>
          <w:szCs w:val="24"/>
        </w:rPr>
        <w:t xml:space="preserve"> </w:t>
      </w:r>
      <w:r w:rsidRPr="001C691D">
        <w:rPr>
          <w:rFonts w:ascii="Times New Roman" w:hAnsi="Times New Roman" w:cs="Times New Roman"/>
          <w:b/>
          <w:bCs/>
          <w:sz w:val="24"/>
          <w:szCs w:val="24"/>
        </w:rPr>
        <w:t xml:space="preserve">рублей, </w:t>
      </w:r>
      <w:r w:rsidRPr="001C691D">
        <w:rPr>
          <w:rFonts w:ascii="Times New Roman" w:hAnsi="Times New Roman" w:cs="Times New Roman"/>
          <w:bCs/>
          <w:sz w:val="24"/>
          <w:szCs w:val="24"/>
        </w:rPr>
        <w:t>что на</w:t>
      </w:r>
      <w:r w:rsidR="00392400" w:rsidRPr="001C691D">
        <w:rPr>
          <w:rFonts w:ascii="Times New Roman" w:hAnsi="Times New Roman" w:cs="Times New Roman"/>
          <w:sz w:val="24"/>
          <w:szCs w:val="24"/>
        </w:rPr>
        <w:t xml:space="preserve"> </w:t>
      </w:r>
      <w:r w:rsidR="00ED1022" w:rsidRPr="001C691D">
        <w:rPr>
          <w:rFonts w:ascii="Times New Roman" w:hAnsi="Times New Roman" w:cs="Times New Roman"/>
          <w:sz w:val="24"/>
          <w:szCs w:val="24"/>
        </w:rPr>
        <w:t>2,2</w:t>
      </w:r>
      <w:r w:rsidR="00392400" w:rsidRPr="001C691D">
        <w:rPr>
          <w:rFonts w:ascii="Times New Roman" w:hAnsi="Times New Roman" w:cs="Times New Roman"/>
          <w:sz w:val="24"/>
          <w:szCs w:val="24"/>
        </w:rPr>
        <w:t xml:space="preserve">% (или на </w:t>
      </w:r>
      <w:r w:rsidR="00ED1022" w:rsidRPr="001C691D">
        <w:rPr>
          <w:rFonts w:ascii="Times New Roman" w:hAnsi="Times New Roman" w:cs="Times New Roman"/>
          <w:sz w:val="24"/>
          <w:szCs w:val="24"/>
        </w:rPr>
        <w:t>29142</w:t>
      </w:r>
      <w:r w:rsidR="000A1AF9" w:rsidRPr="001C691D">
        <w:rPr>
          <w:rFonts w:ascii="Times New Roman" w:hAnsi="Times New Roman" w:cs="Times New Roman"/>
          <w:sz w:val="24"/>
          <w:szCs w:val="24"/>
        </w:rPr>
        <w:t>,</w:t>
      </w:r>
      <w:r w:rsidR="00ED1022" w:rsidRPr="001C691D">
        <w:rPr>
          <w:rFonts w:ascii="Times New Roman" w:hAnsi="Times New Roman" w:cs="Times New Roman"/>
          <w:sz w:val="24"/>
          <w:szCs w:val="24"/>
        </w:rPr>
        <w:t xml:space="preserve">47 </w:t>
      </w:r>
      <w:r w:rsidR="000A1AF9" w:rsidRPr="001C691D">
        <w:rPr>
          <w:rFonts w:ascii="Times New Roman" w:hAnsi="Times New Roman" w:cs="Times New Roman"/>
          <w:sz w:val="24"/>
          <w:szCs w:val="24"/>
        </w:rPr>
        <w:t>тыс.</w:t>
      </w:r>
      <w:r w:rsidR="00E56D71" w:rsidRPr="001C691D">
        <w:rPr>
          <w:rFonts w:ascii="Times New Roman" w:hAnsi="Times New Roman" w:cs="Times New Roman"/>
          <w:sz w:val="24"/>
          <w:szCs w:val="24"/>
        </w:rPr>
        <w:t xml:space="preserve"> рублей) </w:t>
      </w:r>
      <w:r w:rsidR="00ED1022" w:rsidRPr="001C691D">
        <w:rPr>
          <w:rFonts w:ascii="Times New Roman" w:hAnsi="Times New Roman" w:cs="Times New Roman"/>
          <w:sz w:val="24"/>
          <w:szCs w:val="24"/>
        </w:rPr>
        <w:t>меньше</w:t>
      </w:r>
      <w:r w:rsidR="005F15F9" w:rsidRPr="001C691D">
        <w:rPr>
          <w:rFonts w:ascii="Times New Roman" w:hAnsi="Times New Roman" w:cs="Times New Roman"/>
          <w:sz w:val="24"/>
          <w:szCs w:val="24"/>
        </w:rPr>
        <w:t>,</w:t>
      </w:r>
      <w:r w:rsidRPr="001C691D">
        <w:rPr>
          <w:rFonts w:ascii="Times New Roman" w:hAnsi="Times New Roman" w:cs="Times New Roman"/>
          <w:sz w:val="24"/>
          <w:szCs w:val="24"/>
        </w:rPr>
        <w:t xml:space="preserve"> чем в 20</w:t>
      </w:r>
      <w:r w:rsidR="00ED1022" w:rsidRPr="001C691D">
        <w:rPr>
          <w:rFonts w:ascii="Times New Roman" w:hAnsi="Times New Roman" w:cs="Times New Roman"/>
          <w:sz w:val="24"/>
          <w:szCs w:val="24"/>
        </w:rPr>
        <w:t>23</w:t>
      </w:r>
      <w:r w:rsidRPr="001C691D">
        <w:rPr>
          <w:rFonts w:ascii="Times New Roman" w:hAnsi="Times New Roman" w:cs="Times New Roman"/>
          <w:sz w:val="24"/>
          <w:szCs w:val="24"/>
        </w:rPr>
        <w:t xml:space="preserve"> году. Индекс достижения уточненного </w:t>
      </w:r>
      <w:r w:rsidR="00E56D71" w:rsidRPr="001C691D">
        <w:rPr>
          <w:rFonts w:ascii="Times New Roman" w:hAnsi="Times New Roman" w:cs="Times New Roman"/>
          <w:sz w:val="24"/>
          <w:szCs w:val="24"/>
        </w:rPr>
        <w:t>плана финансирования</w:t>
      </w:r>
      <w:r w:rsidRPr="001C691D">
        <w:rPr>
          <w:rFonts w:ascii="Times New Roman" w:hAnsi="Times New Roman" w:cs="Times New Roman"/>
          <w:sz w:val="24"/>
          <w:szCs w:val="24"/>
        </w:rPr>
        <w:t xml:space="preserve"> </w:t>
      </w:r>
      <w:r w:rsidR="00E56D71" w:rsidRPr="001C691D">
        <w:rPr>
          <w:rFonts w:ascii="Times New Roman" w:hAnsi="Times New Roman" w:cs="Times New Roman"/>
          <w:sz w:val="24"/>
          <w:szCs w:val="24"/>
        </w:rPr>
        <w:t xml:space="preserve">составил </w:t>
      </w:r>
      <w:r w:rsidR="00ED1022" w:rsidRPr="001C691D">
        <w:rPr>
          <w:rFonts w:ascii="Times New Roman" w:hAnsi="Times New Roman" w:cs="Times New Roman"/>
          <w:sz w:val="24"/>
          <w:szCs w:val="24"/>
        </w:rPr>
        <w:t>97</w:t>
      </w:r>
      <w:r w:rsidR="0094627D" w:rsidRPr="001C691D">
        <w:rPr>
          <w:rFonts w:ascii="Times New Roman" w:hAnsi="Times New Roman" w:cs="Times New Roman"/>
          <w:sz w:val="24"/>
          <w:szCs w:val="24"/>
        </w:rPr>
        <w:t xml:space="preserve"> </w:t>
      </w:r>
      <w:r w:rsidRPr="001C691D">
        <w:rPr>
          <w:rFonts w:ascii="Times New Roman" w:hAnsi="Times New Roman" w:cs="Times New Roman"/>
          <w:sz w:val="24"/>
          <w:szCs w:val="24"/>
        </w:rPr>
        <w:t>%</w:t>
      </w:r>
      <w:r w:rsidR="00184478" w:rsidRPr="001C691D">
        <w:rPr>
          <w:rFonts w:ascii="Times New Roman" w:hAnsi="Times New Roman" w:cs="Times New Roman"/>
          <w:sz w:val="24"/>
          <w:szCs w:val="24"/>
        </w:rPr>
        <w:t xml:space="preserve"> (таблица №1)</w:t>
      </w:r>
      <w:r w:rsidRPr="001C691D">
        <w:rPr>
          <w:rFonts w:ascii="Times New Roman" w:hAnsi="Times New Roman" w:cs="Times New Roman"/>
          <w:sz w:val="24"/>
          <w:szCs w:val="24"/>
        </w:rPr>
        <w:t xml:space="preserve">. </w:t>
      </w:r>
      <w:r w:rsidR="002F1506" w:rsidRPr="001C691D">
        <w:rPr>
          <w:rFonts w:ascii="Times New Roman" w:hAnsi="Times New Roman" w:cs="Times New Roman"/>
          <w:sz w:val="24"/>
          <w:szCs w:val="24"/>
        </w:rPr>
        <w:t xml:space="preserve"> </w:t>
      </w:r>
    </w:p>
    <w:p w14:paraId="251A7B14" w14:textId="1D8F02EA" w:rsidR="00A20F68" w:rsidRPr="001C691D" w:rsidRDefault="00E56D71" w:rsidP="00E56D71">
      <w:pPr>
        <w:pStyle w:val="a3"/>
        <w:ind w:firstLine="708"/>
        <w:jc w:val="right"/>
        <w:rPr>
          <w:rFonts w:ascii="Times New Roman" w:hAnsi="Times New Roman" w:cs="Times New Roman"/>
          <w:kern w:val="2"/>
          <w:sz w:val="24"/>
          <w:szCs w:val="24"/>
        </w:rPr>
      </w:pPr>
      <w:r w:rsidRPr="001C691D">
        <w:rPr>
          <w:rFonts w:ascii="Times New Roman" w:hAnsi="Times New Roman" w:cs="Times New Roman"/>
          <w:kern w:val="2"/>
          <w:sz w:val="24"/>
          <w:szCs w:val="24"/>
        </w:rPr>
        <w:t>Таблица №1</w:t>
      </w:r>
    </w:p>
    <w:tbl>
      <w:tblPr>
        <w:tblpPr w:leftFromText="180" w:rightFromText="180" w:vertAnchor="text" w:tblpXSpec="center" w:tblpY="1"/>
        <w:tblOverlap w:val="never"/>
        <w:tblW w:w="10184" w:type="dxa"/>
        <w:tblLayout w:type="fixed"/>
        <w:tblLook w:val="04A0" w:firstRow="1" w:lastRow="0" w:firstColumn="1" w:lastColumn="0" w:noHBand="0" w:noVBand="1"/>
      </w:tblPr>
      <w:tblGrid>
        <w:gridCol w:w="3828"/>
        <w:gridCol w:w="1276"/>
        <w:gridCol w:w="1525"/>
        <w:gridCol w:w="1559"/>
        <w:gridCol w:w="1004"/>
        <w:gridCol w:w="992"/>
      </w:tblGrid>
      <w:tr w:rsidR="001C691D" w:rsidRPr="001C691D" w14:paraId="33A17329" w14:textId="77777777" w:rsidTr="008B56BC">
        <w:trPr>
          <w:trHeight w:val="129"/>
        </w:trPr>
        <w:tc>
          <w:tcPr>
            <w:tcW w:w="3828" w:type="dxa"/>
            <w:vMerge w:val="restart"/>
            <w:tcBorders>
              <w:top w:val="single" w:sz="4" w:space="0" w:color="auto"/>
              <w:left w:val="single" w:sz="4" w:space="0" w:color="auto"/>
              <w:right w:val="single" w:sz="4" w:space="0" w:color="auto"/>
            </w:tcBorders>
            <w:shd w:val="clear" w:color="auto" w:fill="auto"/>
            <w:hideMark/>
          </w:tcPr>
          <w:p w14:paraId="03F07BF8" w14:textId="2DD9D1ED" w:rsidR="00A20F68" w:rsidRPr="001C691D" w:rsidRDefault="00A20F68" w:rsidP="009B5E86">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right w:val="single" w:sz="4" w:space="0" w:color="auto"/>
            </w:tcBorders>
          </w:tcPr>
          <w:p w14:paraId="3BD09A6F" w14:textId="012630EF" w:rsidR="00A20F68" w:rsidRPr="001C691D" w:rsidRDefault="0075698C" w:rsidP="009B5E86">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2023 год</w:t>
            </w:r>
          </w:p>
        </w:tc>
        <w:tc>
          <w:tcPr>
            <w:tcW w:w="1525" w:type="dxa"/>
            <w:tcBorders>
              <w:top w:val="single" w:sz="4" w:space="0" w:color="auto"/>
              <w:left w:val="single" w:sz="4" w:space="0" w:color="auto"/>
              <w:right w:val="single" w:sz="4" w:space="0" w:color="auto"/>
            </w:tcBorders>
          </w:tcPr>
          <w:p w14:paraId="4CC156C9" w14:textId="1845DB7A" w:rsidR="00A20F68" w:rsidRPr="001C691D" w:rsidRDefault="00A20F68" w:rsidP="009B5E86">
            <w:pPr>
              <w:spacing w:after="0" w:line="240" w:lineRule="auto"/>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Уточненный план на 20</w:t>
            </w:r>
            <w:r w:rsidR="0075698C" w:rsidRPr="001C691D">
              <w:rPr>
                <w:rFonts w:ascii="Times New Roman" w:eastAsia="Times New Roman" w:hAnsi="Times New Roman" w:cs="Times New Roman"/>
                <w:sz w:val="18"/>
                <w:szCs w:val="18"/>
              </w:rPr>
              <w:t>24</w:t>
            </w:r>
            <w:r w:rsidRPr="001C691D">
              <w:rPr>
                <w:rFonts w:ascii="Times New Roman" w:eastAsia="Times New Roman" w:hAnsi="Times New Roman" w:cs="Times New Roman"/>
                <w:sz w:val="18"/>
                <w:szCs w:val="18"/>
              </w:rPr>
              <w:t xml:space="preserve"> год</w:t>
            </w:r>
          </w:p>
        </w:tc>
        <w:tc>
          <w:tcPr>
            <w:tcW w:w="1559" w:type="dxa"/>
            <w:vMerge w:val="restart"/>
            <w:tcBorders>
              <w:top w:val="single" w:sz="4" w:space="0" w:color="auto"/>
              <w:left w:val="single" w:sz="4" w:space="0" w:color="auto"/>
              <w:right w:val="single" w:sz="4" w:space="0" w:color="auto"/>
            </w:tcBorders>
            <w:shd w:val="clear" w:color="auto" w:fill="auto"/>
          </w:tcPr>
          <w:p w14:paraId="302B3B48" w14:textId="02BDF1E8" w:rsidR="00A20F68" w:rsidRPr="001C691D" w:rsidRDefault="00F8409B" w:rsidP="009B5E86">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2024 год</w:t>
            </w:r>
          </w:p>
        </w:tc>
        <w:tc>
          <w:tcPr>
            <w:tcW w:w="1996" w:type="dxa"/>
            <w:gridSpan w:val="2"/>
            <w:tcBorders>
              <w:top w:val="single" w:sz="4" w:space="0" w:color="auto"/>
              <w:left w:val="nil"/>
              <w:bottom w:val="single" w:sz="4" w:space="0" w:color="auto"/>
              <w:right w:val="single" w:sz="4" w:space="0" w:color="auto"/>
            </w:tcBorders>
            <w:shd w:val="clear" w:color="auto" w:fill="auto"/>
            <w:hideMark/>
          </w:tcPr>
          <w:p w14:paraId="058DFFF8" w14:textId="77777777" w:rsidR="00A20F68" w:rsidRPr="001C691D" w:rsidRDefault="00A20F68" w:rsidP="009B5E86">
            <w:pPr>
              <w:spacing w:after="0" w:line="240" w:lineRule="auto"/>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 xml:space="preserve">Темп роста, % </w:t>
            </w:r>
          </w:p>
        </w:tc>
      </w:tr>
      <w:tr w:rsidR="001C691D" w:rsidRPr="001C691D" w14:paraId="1BE6DE26" w14:textId="77777777" w:rsidTr="008B56BC">
        <w:trPr>
          <w:trHeight w:val="245"/>
        </w:trPr>
        <w:tc>
          <w:tcPr>
            <w:tcW w:w="3828" w:type="dxa"/>
            <w:vMerge/>
            <w:tcBorders>
              <w:left w:val="single" w:sz="4" w:space="0" w:color="auto"/>
              <w:bottom w:val="single" w:sz="4" w:space="0" w:color="auto"/>
              <w:right w:val="single" w:sz="4" w:space="0" w:color="auto"/>
            </w:tcBorders>
            <w:shd w:val="clear" w:color="auto" w:fill="auto"/>
            <w:hideMark/>
          </w:tcPr>
          <w:p w14:paraId="53CBA9DC" w14:textId="77777777" w:rsidR="00A20F68" w:rsidRPr="001C691D" w:rsidRDefault="00A20F68" w:rsidP="009B5E86">
            <w:pPr>
              <w:spacing w:after="0" w:line="240" w:lineRule="auto"/>
              <w:jc w:val="center"/>
              <w:rPr>
                <w:rFonts w:ascii="Times New Roman" w:eastAsia="Times New Roman" w:hAnsi="Times New Roman" w:cs="Times New Roman"/>
              </w:rPr>
            </w:pPr>
          </w:p>
        </w:tc>
        <w:tc>
          <w:tcPr>
            <w:tcW w:w="1276" w:type="dxa"/>
            <w:tcBorders>
              <w:left w:val="single" w:sz="4" w:space="0" w:color="auto"/>
              <w:bottom w:val="single" w:sz="4" w:space="0" w:color="auto"/>
              <w:right w:val="single" w:sz="4" w:space="0" w:color="auto"/>
            </w:tcBorders>
          </w:tcPr>
          <w:p w14:paraId="47403F14" w14:textId="77777777" w:rsidR="00A20F68" w:rsidRPr="001C691D" w:rsidRDefault="00A20F68" w:rsidP="009B5E86">
            <w:pPr>
              <w:spacing w:after="0" w:line="240" w:lineRule="auto"/>
              <w:jc w:val="center"/>
              <w:rPr>
                <w:rFonts w:ascii="Times New Roman" w:eastAsia="Times New Roman" w:hAnsi="Times New Roman" w:cs="Times New Roman"/>
              </w:rPr>
            </w:pPr>
          </w:p>
        </w:tc>
        <w:tc>
          <w:tcPr>
            <w:tcW w:w="1525" w:type="dxa"/>
            <w:tcBorders>
              <w:left w:val="single" w:sz="4" w:space="0" w:color="auto"/>
              <w:bottom w:val="single" w:sz="4" w:space="0" w:color="auto"/>
              <w:right w:val="single" w:sz="4" w:space="0" w:color="auto"/>
            </w:tcBorders>
          </w:tcPr>
          <w:p w14:paraId="06C0BA29" w14:textId="77777777" w:rsidR="00A20F68" w:rsidRPr="001C691D" w:rsidRDefault="00A20F68" w:rsidP="009B5E86">
            <w:pPr>
              <w:spacing w:after="0" w:line="240" w:lineRule="auto"/>
              <w:jc w:val="center"/>
              <w:rPr>
                <w:rFonts w:ascii="Times New Roman" w:eastAsia="Times New Roman" w:hAnsi="Times New Roman" w:cs="Times New Roman"/>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2AB26CD8" w14:textId="77777777" w:rsidR="00A20F68" w:rsidRPr="001C691D" w:rsidRDefault="00A20F68" w:rsidP="009B5E86">
            <w:pPr>
              <w:spacing w:after="0" w:line="240" w:lineRule="auto"/>
              <w:jc w:val="center"/>
              <w:rPr>
                <w:rFonts w:ascii="Times New Roman" w:eastAsia="Times New Roman" w:hAnsi="Times New Roman" w:cs="Times New Roman"/>
              </w:rPr>
            </w:pPr>
          </w:p>
        </w:tc>
        <w:tc>
          <w:tcPr>
            <w:tcW w:w="1004" w:type="dxa"/>
            <w:tcBorders>
              <w:top w:val="single" w:sz="4" w:space="0" w:color="auto"/>
              <w:left w:val="nil"/>
              <w:bottom w:val="single" w:sz="4" w:space="0" w:color="auto"/>
              <w:right w:val="single" w:sz="4" w:space="0" w:color="auto"/>
            </w:tcBorders>
            <w:shd w:val="clear" w:color="auto" w:fill="auto"/>
            <w:hideMark/>
          </w:tcPr>
          <w:p w14:paraId="1A066BEB" w14:textId="77777777" w:rsidR="00A20F68" w:rsidRPr="001C691D" w:rsidRDefault="00A20F68" w:rsidP="009B5E86">
            <w:pPr>
              <w:spacing w:after="0" w:line="240" w:lineRule="auto"/>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(гр.4/гр.2*100%)</w:t>
            </w:r>
          </w:p>
        </w:tc>
        <w:tc>
          <w:tcPr>
            <w:tcW w:w="992" w:type="dxa"/>
            <w:tcBorders>
              <w:top w:val="single" w:sz="4" w:space="0" w:color="auto"/>
              <w:left w:val="nil"/>
              <w:bottom w:val="single" w:sz="4" w:space="0" w:color="auto"/>
              <w:right w:val="single" w:sz="4" w:space="0" w:color="auto"/>
            </w:tcBorders>
            <w:shd w:val="clear" w:color="auto" w:fill="auto"/>
          </w:tcPr>
          <w:p w14:paraId="0366DADC" w14:textId="77777777" w:rsidR="00A20F68" w:rsidRPr="001C691D" w:rsidRDefault="00A20F68" w:rsidP="009B5E86">
            <w:pPr>
              <w:spacing w:after="0" w:line="240" w:lineRule="auto"/>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(гр.4/гр.3*100%)</w:t>
            </w:r>
          </w:p>
        </w:tc>
      </w:tr>
      <w:tr w:rsidR="001C691D" w:rsidRPr="001C691D" w14:paraId="4E56A033" w14:textId="77777777" w:rsidTr="008B56BC">
        <w:trPr>
          <w:trHeight w:val="13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2E52270" w14:textId="77777777" w:rsidR="00A20F68" w:rsidRPr="001C691D" w:rsidRDefault="00A20F68" w:rsidP="009B5E86">
            <w:pPr>
              <w:pStyle w:val="a3"/>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1</w:t>
            </w:r>
          </w:p>
        </w:tc>
        <w:tc>
          <w:tcPr>
            <w:tcW w:w="1276" w:type="dxa"/>
            <w:tcBorders>
              <w:top w:val="nil"/>
              <w:left w:val="single" w:sz="4" w:space="0" w:color="auto"/>
              <w:bottom w:val="single" w:sz="4" w:space="0" w:color="auto"/>
              <w:right w:val="single" w:sz="4" w:space="0" w:color="auto"/>
            </w:tcBorders>
            <w:vAlign w:val="bottom"/>
          </w:tcPr>
          <w:p w14:paraId="2B66D2DE" w14:textId="150E9576" w:rsidR="00A20F68" w:rsidRPr="001C691D" w:rsidRDefault="00A20F68" w:rsidP="009B5E86">
            <w:pPr>
              <w:pStyle w:val="a3"/>
              <w:jc w:val="center"/>
              <w:rPr>
                <w:rFonts w:ascii="Times New Roman" w:eastAsia="Times New Roman" w:hAnsi="Times New Roman" w:cs="Times New Roman"/>
                <w:sz w:val="18"/>
                <w:szCs w:val="18"/>
              </w:rPr>
            </w:pPr>
          </w:p>
        </w:tc>
        <w:tc>
          <w:tcPr>
            <w:tcW w:w="1525" w:type="dxa"/>
            <w:tcBorders>
              <w:top w:val="nil"/>
              <w:left w:val="single" w:sz="4" w:space="0" w:color="auto"/>
              <w:bottom w:val="single" w:sz="4" w:space="0" w:color="auto"/>
              <w:right w:val="single" w:sz="4" w:space="0" w:color="auto"/>
            </w:tcBorders>
            <w:vAlign w:val="bottom"/>
          </w:tcPr>
          <w:p w14:paraId="22B460A0" w14:textId="77777777" w:rsidR="00A20F68" w:rsidRPr="001C691D" w:rsidRDefault="00A20F68" w:rsidP="009B5E86">
            <w:pPr>
              <w:pStyle w:val="a3"/>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3</w:t>
            </w:r>
          </w:p>
        </w:tc>
        <w:tc>
          <w:tcPr>
            <w:tcW w:w="1559" w:type="dxa"/>
            <w:tcBorders>
              <w:top w:val="nil"/>
              <w:left w:val="single" w:sz="4" w:space="0" w:color="auto"/>
              <w:bottom w:val="single" w:sz="4" w:space="0" w:color="auto"/>
              <w:right w:val="single" w:sz="4" w:space="0" w:color="auto"/>
            </w:tcBorders>
            <w:shd w:val="clear" w:color="auto" w:fill="auto"/>
            <w:vAlign w:val="bottom"/>
          </w:tcPr>
          <w:p w14:paraId="7CEB99A9" w14:textId="77777777" w:rsidR="00A20F68" w:rsidRPr="001C691D" w:rsidRDefault="00A20F68" w:rsidP="009B5E86">
            <w:pPr>
              <w:pStyle w:val="a3"/>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4</w:t>
            </w:r>
          </w:p>
        </w:tc>
        <w:tc>
          <w:tcPr>
            <w:tcW w:w="1004" w:type="dxa"/>
            <w:tcBorders>
              <w:top w:val="nil"/>
              <w:left w:val="nil"/>
              <w:bottom w:val="single" w:sz="4" w:space="0" w:color="auto"/>
              <w:right w:val="single" w:sz="4" w:space="0" w:color="auto"/>
            </w:tcBorders>
            <w:shd w:val="clear" w:color="auto" w:fill="auto"/>
            <w:noWrap/>
            <w:vAlign w:val="bottom"/>
            <w:hideMark/>
          </w:tcPr>
          <w:p w14:paraId="7572E9CB" w14:textId="77777777" w:rsidR="00A20F68" w:rsidRPr="001C691D" w:rsidRDefault="00A20F68" w:rsidP="009B5E86">
            <w:pPr>
              <w:pStyle w:val="a3"/>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5</w:t>
            </w:r>
          </w:p>
        </w:tc>
        <w:tc>
          <w:tcPr>
            <w:tcW w:w="992" w:type="dxa"/>
            <w:tcBorders>
              <w:top w:val="nil"/>
              <w:left w:val="nil"/>
              <w:bottom w:val="single" w:sz="4" w:space="0" w:color="auto"/>
              <w:right w:val="single" w:sz="4" w:space="0" w:color="auto"/>
            </w:tcBorders>
            <w:shd w:val="clear" w:color="auto" w:fill="auto"/>
            <w:vAlign w:val="bottom"/>
          </w:tcPr>
          <w:p w14:paraId="54800542" w14:textId="77777777" w:rsidR="00A20F68" w:rsidRPr="001C691D" w:rsidRDefault="00A20F68" w:rsidP="009B5E86">
            <w:pPr>
              <w:pStyle w:val="a3"/>
              <w:jc w:val="center"/>
              <w:rPr>
                <w:rFonts w:ascii="Times New Roman" w:eastAsia="Times New Roman" w:hAnsi="Times New Roman" w:cs="Times New Roman"/>
                <w:sz w:val="18"/>
                <w:szCs w:val="18"/>
              </w:rPr>
            </w:pPr>
            <w:r w:rsidRPr="001C691D">
              <w:rPr>
                <w:rFonts w:ascii="Times New Roman" w:eastAsia="Times New Roman" w:hAnsi="Times New Roman" w:cs="Times New Roman"/>
                <w:sz w:val="18"/>
                <w:szCs w:val="18"/>
              </w:rPr>
              <w:t>6</w:t>
            </w:r>
          </w:p>
        </w:tc>
      </w:tr>
      <w:tr w:rsidR="001C691D" w:rsidRPr="001C691D" w14:paraId="6B71F114"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C4C9B97" w14:textId="569CB4E9"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1. Муниципальная программа «Развитие образования и воспитание»</w:t>
            </w:r>
          </w:p>
        </w:tc>
        <w:tc>
          <w:tcPr>
            <w:tcW w:w="1276" w:type="dxa"/>
            <w:tcBorders>
              <w:top w:val="nil"/>
              <w:left w:val="single" w:sz="4" w:space="0" w:color="auto"/>
              <w:bottom w:val="single" w:sz="4" w:space="0" w:color="auto"/>
              <w:right w:val="single" w:sz="4" w:space="0" w:color="auto"/>
            </w:tcBorders>
            <w:vAlign w:val="center"/>
          </w:tcPr>
          <w:p w14:paraId="51F9F29B" w14:textId="505D8B45"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634209,4</w:t>
            </w:r>
          </w:p>
        </w:tc>
        <w:tc>
          <w:tcPr>
            <w:tcW w:w="1525" w:type="dxa"/>
            <w:tcBorders>
              <w:top w:val="nil"/>
              <w:left w:val="single" w:sz="4" w:space="0" w:color="auto"/>
              <w:bottom w:val="single" w:sz="4" w:space="0" w:color="auto"/>
              <w:right w:val="single" w:sz="4" w:space="0" w:color="auto"/>
            </w:tcBorders>
            <w:vAlign w:val="center"/>
          </w:tcPr>
          <w:p w14:paraId="7CDCFCCC" w14:textId="5049B637"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669680,85</w:t>
            </w:r>
          </w:p>
        </w:tc>
        <w:tc>
          <w:tcPr>
            <w:tcW w:w="1559" w:type="dxa"/>
            <w:tcBorders>
              <w:top w:val="nil"/>
              <w:left w:val="single" w:sz="4" w:space="0" w:color="auto"/>
              <w:bottom w:val="single" w:sz="4" w:space="0" w:color="auto"/>
              <w:right w:val="single" w:sz="4" w:space="0" w:color="auto"/>
            </w:tcBorders>
            <w:shd w:val="clear" w:color="auto" w:fill="auto"/>
            <w:vAlign w:val="center"/>
          </w:tcPr>
          <w:p w14:paraId="44DB0BCE" w14:textId="54DEEF8B"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663843,79</w:t>
            </w:r>
          </w:p>
        </w:tc>
        <w:tc>
          <w:tcPr>
            <w:tcW w:w="1004" w:type="dxa"/>
            <w:tcBorders>
              <w:top w:val="nil"/>
              <w:left w:val="nil"/>
              <w:bottom w:val="single" w:sz="4" w:space="0" w:color="auto"/>
              <w:right w:val="single" w:sz="4" w:space="0" w:color="auto"/>
            </w:tcBorders>
            <w:shd w:val="clear" w:color="auto" w:fill="auto"/>
            <w:noWrap/>
            <w:vAlign w:val="center"/>
          </w:tcPr>
          <w:p w14:paraId="2260B4AE" w14:textId="199B2000"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104,7</w:t>
            </w:r>
          </w:p>
        </w:tc>
        <w:tc>
          <w:tcPr>
            <w:tcW w:w="992" w:type="dxa"/>
            <w:tcBorders>
              <w:top w:val="nil"/>
              <w:left w:val="nil"/>
              <w:bottom w:val="single" w:sz="4" w:space="0" w:color="auto"/>
              <w:right w:val="single" w:sz="4" w:space="0" w:color="auto"/>
            </w:tcBorders>
            <w:shd w:val="clear" w:color="auto" w:fill="auto"/>
            <w:vAlign w:val="center"/>
          </w:tcPr>
          <w:p w14:paraId="73003EB1" w14:textId="6F275400"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99,1</w:t>
            </w:r>
          </w:p>
        </w:tc>
      </w:tr>
      <w:tr w:rsidR="001C691D" w:rsidRPr="001C691D" w14:paraId="38B8CC32"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D3A71F2"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"Развитие дошкольного образования"</w:t>
            </w:r>
          </w:p>
        </w:tc>
        <w:tc>
          <w:tcPr>
            <w:tcW w:w="1276" w:type="dxa"/>
            <w:tcBorders>
              <w:top w:val="nil"/>
              <w:left w:val="single" w:sz="4" w:space="0" w:color="auto"/>
              <w:bottom w:val="single" w:sz="4" w:space="0" w:color="auto"/>
              <w:right w:val="single" w:sz="4" w:space="0" w:color="auto"/>
            </w:tcBorders>
            <w:vAlign w:val="center"/>
          </w:tcPr>
          <w:p w14:paraId="16321720" w14:textId="2FB4B56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159550,0</w:t>
            </w:r>
          </w:p>
        </w:tc>
        <w:tc>
          <w:tcPr>
            <w:tcW w:w="1525" w:type="dxa"/>
            <w:tcBorders>
              <w:top w:val="nil"/>
              <w:left w:val="single" w:sz="4" w:space="0" w:color="auto"/>
              <w:bottom w:val="single" w:sz="4" w:space="0" w:color="auto"/>
              <w:right w:val="single" w:sz="4" w:space="0" w:color="auto"/>
            </w:tcBorders>
            <w:vAlign w:val="center"/>
          </w:tcPr>
          <w:p w14:paraId="1AADE1AC" w14:textId="01E2C3B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133093,28</w:t>
            </w:r>
          </w:p>
        </w:tc>
        <w:tc>
          <w:tcPr>
            <w:tcW w:w="1559" w:type="dxa"/>
            <w:tcBorders>
              <w:top w:val="nil"/>
              <w:left w:val="single" w:sz="4" w:space="0" w:color="auto"/>
              <w:bottom w:val="single" w:sz="4" w:space="0" w:color="auto"/>
              <w:right w:val="single" w:sz="4" w:space="0" w:color="auto"/>
            </w:tcBorders>
            <w:shd w:val="clear" w:color="auto" w:fill="auto"/>
            <w:vAlign w:val="center"/>
          </w:tcPr>
          <w:p w14:paraId="1BB73C0F" w14:textId="2DDF689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132437,95</w:t>
            </w:r>
          </w:p>
        </w:tc>
        <w:tc>
          <w:tcPr>
            <w:tcW w:w="1004" w:type="dxa"/>
            <w:tcBorders>
              <w:top w:val="nil"/>
              <w:left w:val="nil"/>
              <w:bottom w:val="single" w:sz="4" w:space="0" w:color="auto"/>
              <w:right w:val="single" w:sz="4" w:space="0" w:color="auto"/>
            </w:tcBorders>
            <w:shd w:val="clear" w:color="auto" w:fill="auto"/>
            <w:noWrap/>
            <w:vAlign w:val="center"/>
          </w:tcPr>
          <w:p w14:paraId="5F87C43E" w14:textId="52CE6B9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83,0</w:t>
            </w:r>
          </w:p>
        </w:tc>
        <w:tc>
          <w:tcPr>
            <w:tcW w:w="992" w:type="dxa"/>
            <w:tcBorders>
              <w:top w:val="nil"/>
              <w:left w:val="nil"/>
              <w:bottom w:val="single" w:sz="4" w:space="0" w:color="auto"/>
              <w:right w:val="single" w:sz="4" w:space="0" w:color="auto"/>
            </w:tcBorders>
            <w:shd w:val="clear" w:color="auto" w:fill="auto"/>
            <w:vAlign w:val="center"/>
          </w:tcPr>
          <w:p w14:paraId="76807296" w14:textId="54024B28"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99,5</w:t>
            </w:r>
          </w:p>
        </w:tc>
      </w:tr>
      <w:tr w:rsidR="001C691D" w:rsidRPr="001C691D" w14:paraId="09AADC07"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47E5CA1"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"Развитие общего образования"</w:t>
            </w:r>
          </w:p>
        </w:tc>
        <w:tc>
          <w:tcPr>
            <w:tcW w:w="1276" w:type="dxa"/>
            <w:tcBorders>
              <w:top w:val="nil"/>
              <w:left w:val="single" w:sz="4" w:space="0" w:color="auto"/>
              <w:bottom w:val="single" w:sz="4" w:space="0" w:color="auto"/>
              <w:right w:val="single" w:sz="4" w:space="0" w:color="auto"/>
            </w:tcBorders>
            <w:vAlign w:val="center"/>
          </w:tcPr>
          <w:p w14:paraId="1EB44463" w14:textId="429EFF8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401107,1</w:t>
            </w:r>
          </w:p>
        </w:tc>
        <w:tc>
          <w:tcPr>
            <w:tcW w:w="1525" w:type="dxa"/>
            <w:tcBorders>
              <w:top w:val="nil"/>
              <w:left w:val="single" w:sz="4" w:space="0" w:color="auto"/>
              <w:bottom w:val="single" w:sz="4" w:space="0" w:color="auto"/>
              <w:right w:val="single" w:sz="4" w:space="0" w:color="auto"/>
            </w:tcBorders>
            <w:vAlign w:val="center"/>
          </w:tcPr>
          <w:p w14:paraId="04B050C7" w14:textId="4260F18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399155,01</w:t>
            </w:r>
          </w:p>
        </w:tc>
        <w:tc>
          <w:tcPr>
            <w:tcW w:w="1559" w:type="dxa"/>
            <w:tcBorders>
              <w:top w:val="nil"/>
              <w:left w:val="single" w:sz="4" w:space="0" w:color="auto"/>
              <w:bottom w:val="single" w:sz="4" w:space="0" w:color="auto"/>
              <w:right w:val="single" w:sz="4" w:space="0" w:color="auto"/>
            </w:tcBorders>
            <w:shd w:val="clear" w:color="auto" w:fill="auto"/>
            <w:vAlign w:val="center"/>
          </w:tcPr>
          <w:p w14:paraId="7B17885A" w14:textId="32E91F7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397028,51</w:t>
            </w:r>
          </w:p>
        </w:tc>
        <w:tc>
          <w:tcPr>
            <w:tcW w:w="1004" w:type="dxa"/>
            <w:tcBorders>
              <w:top w:val="nil"/>
              <w:left w:val="nil"/>
              <w:bottom w:val="single" w:sz="4" w:space="0" w:color="auto"/>
              <w:right w:val="single" w:sz="4" w:space="0" w:color="auto"/>
            </w:tcBorders>
            <w:shd w:val="clear" w:color="auto" w:fill="auto"/>
            <w:noWrap/>
            <w:vAlign w:val="center"/>
          </w:tcPr>
          <w:p w14:paraId="50D6EF63" w14:textId="770A2C6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99,0</w:t>
            </w:r>
          </w:p>
        </w:tc>
        <w:tc>
          <w:tcPr>
            <w:tcW w:w="992" w:type="dxa"/>
            <w:tcBorders>
              <w:top w:val="nil"/>
              <w:left w:val="nil"/>
              <w:bottom w:val="single" w:sz="4" w:space="0" w:color="auto"/>
              <w:right w:val="single" w:sz="4" w:space="0" w:color="auto"/>
            </w:tcBorders>
            <w:shd w:val="clear" w:color="auto" w:fill="auto"/>
            <w:vAlign w:val="center"/>
          </w:tcPr>
          <w:p w14:paraId="60AA8B32" w14:textId="5C5724D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99,5</w:t>
            </w:r>
          </w:p>
        </w:tc>
      </w:tr>
      <w:tr w:rsidR="001C691D" w:rsidRPr="001C691D" w14:paraId="2BEA4135"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AC7AA5E"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"Дополнительное образование и воспитание детей"</w:t>
            </w:r>
          </w:p>
        </w:tc>
        <w:tc>
          <w:tcPr>
            <w:tcW w:w="1276" w:type="dxa"/>
            <w:tcBorders>
              <w:top w:val="nil"/>
              <w:left w:val="single" w:sz="4" w:space="0" w:color="auto"/>
              <w:bottom w:val="single" w:sz="4" w:space="0" w:color="auto"/>
              <w:right w:val="single" w:sz="4" w:space="0" w:color="auto"/>
            </w:tcBorders>
            <w:vAlign w:val="center"/>
          </w:tcPr>
          <w:p w14:paraId="58DFD055" w14:textId="68BD240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31935,1</w:t>
            </w:r>
          </w:p>
        </w:tc>
        <w:tc>
          <w:tcPr>
            <w:tcW w:w="1525" w:type="dxa"/>
            <w:tcBorders>
              <w:top w:val="nil"/>
              <w:left w:val="single" w:sz="4" w:space="0" w:color="auto"/>
              <w:bottom w:val="single" w:sz="4" w:space="0" w:color="auto"/>
              <w:right w:val="single" w:sz="4" w:space="0" w:color="auto"/>
            </w:tcBorders>
            <w:vAlign w:val="center"/>
          </w:tcPr>
          <w:p w14:paraId="1D483435" w14:textId="290CE72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42257,86</w:t>
            </w:r>
          </w:p>
        </w:tc>
        <w:tc>
          <w:tcPr>
            <w:tcW w:w="1559" w:type="dxa"/>
            <w:tcBorders>
              <w:top w:val="nil"/>
              <w:left w:val="single" w:sz="4" w:space="0" w:color="auto"/>
              <w:bottom w:val="single" w:sz="4" w:space="0" w:color="auto"/>
              <w:right w:val="single" w:sz="4" w:space="0" w:color="auto"/>
            </w:tcBorders>
            <w:shd w:val="clear" w:color="auto" w:fill="auto"/>
            <w:vAlign w:val="center"/>
          </w:tcPr>
          <w:p w14:paraId="76079B3C" w14:textId="49E603F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42138,55</w:t>
            </w:r>
          </w:p>
        </w:tc>
        <w:tc>
          <w:tcPr>
            <w:tcW w:w="1004" w:type="dxa"/>
            <w:tcBorders>
              <w:top w:val="nil"/>
              <w:left w:val="nil"/>
              <w:bottom w:val="single" w:sz="4" w:space="0" w:color="auto"/>
              <w:right w:val="single" w:sz="4" w:space="0" w:color="auto"/>
            </w:tcBorders>
            <w:shd w:val="clear" w:color="auto" w:fill="auto"/>
            <w:noWrap/>
            <w:vAlign w:val="center"/>
          </w:tcPr>
          <w:p w14:paraId="1CDB3FAA" w14:textId="162D44D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132,0</w:t>
            </w:r>
          </w:p>
        </w:tc>
        <w:tc>
          <w:tcPr>
            <w:tcW w:w="992" w:type="dxa"/>
            <w:tcBorders>
              <w:top w:val="nil"/>
              <w:left w:val="nil"/>
              <w:bottom w:val="single" w:sz="4" w:space="0" w:color="auto"/>
              <w:right w:val="single" w:sz="4" w:space="0" w:color="auto"/>
            </w:tcBorders>
            <w:shd w:val="clear" w:color="auto" w:fill="auto"/>
            <w:vAlign w:val="center"/>
          </w:tcPr>
          <w:p w14:paraId="222621C5" w14:textId="61B5D14D"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99,7</w:t>
            </w:r>
          </w:p>
        </w:tc>
      </w:tr>
      <w:tr w:rsidR="001C691D" w:rsidRPr="001C691D" w14:paraId="36BFF70E"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4D46266"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"Реализация молодежной политики"</w:t>
            </w:r>
          </w:p>
        </w:tc>
        <w:tc>
          <w:tcPr>
            <w:tcW w:w="1276" w:type="dxa"/>
            <w:tcBorders>
              <w:top w:val="nil"/>
              <w:left w:val="single" w:sz="4" w:space="0" w:color="auto"/>
              <w:bottom w:val="single" w:sz="4" w:space="0" w:color="auto"/>
              <w:right w:val="single" w:sz="4" w:space="0" w:color="auto"/>
            </w:tcBorders>
            <w:vAlign w:val="center"/>
          </w:tcPr>
          <w:p w14:paraId="72CFBC37" w14:textId="3B1CC9E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2110,9</w:t>
            </w:r>
          </w:p>
        </w:tc>
        <w:tc>
          <w:tcPr>
            <w:tcW w:w="1525" w:type="dxa"/>
            <w:tcBorders>
              <w:top w:val="nil"/>
              <w:left w:val="single" w:sz="4" w:space="0" w:color="auto"/>
              <w:bottom w:val="single" w:sz="4" w:space="0" w:color="auto"/>
              <w:right w:val="single" w:sz="4" w:space="0" w:color="auto"/>
            </w:tcBorders>
            <w:vAlign w:val="center"/>
          </w:tcPr>
          <w:p w14:paraId="26749007" w14:textId="23514B3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2833,14</w:t>
            </w:r>
          </w:p>
        </w:tc>
        <w:tc>
          <w:tcPr>
            <w:tcW w:w="1559" w:type="dxa"/>
            <w:tcBorders>
              <w:top w:val="nil"/>
              <w:left w:val="single" w:sz="4" w:space="0" w:color="auto"/>
              <w:bottom w:val="single" w:sz="4" w:space="0" w:color="auto"/>
              <w:right w:val="single" w:sz="4" w:space="0" w:color="auto"/>
            </w:tcBorders>
            <w:shd w:val="clear" w:color="auto" w:fill="auto"/>
            <w:vAlign w:val="center"/>
          </w:tcPr>
          <w:p w14:paraId="60C634BB" w14:textId="3148474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2551,75</w:t>
            </w:r>
          </w:p>
        </w:tc>
        <w:tc>
          <w:tcPr>
            <w:tcW w:w="1004" w:type="dxa"/>
            <w:tcBorders>
              <w:top w:val="nil"/>
              <w:left w:val="nil"/>
              <w:bottom w:val="single" w:sz="4" w:space="0" w:color="auto"/>
              <w:right w:val="single" w:sz="4" w:space="0" w:color="auto"/>
            </w:tcBorders>
            <w:shd w:val="clear" w:color="auto" w:fill="auto"/>
            <w:noWrap/>
            <w:vAlign w:val="center"/>
          </w:tcPr>
          <w:p w14:paraId="2EE1E21F" w14:textId="172B6CD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120,9</w:t>
            </w:r>
          </w:p>
        </w:tc>
        <w:tc>
          <w:tcPr>
            <w:tcW w:w="992" w:type="dxa"/>
            <w:tcBorders>
              <w:top w:val="nil"/>
              <w:left w:val="nil"/>
              <w:bottom w:val="single" w:sz="4" w:space="0" w:color="auto"/>
              <w:right w:val="single" w:sz="4" w:space="0" w:color="auto"/>
            </w:tcBorders>
            <w:shd w:val="clear" w:color="auto" w:fill="auto"/>
            <w:vAlign w:val="center"/>
          </w:tcPr>
          <w:p w14:paraId="2AAC803A" w14:textId="77FB1CDD"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90,1</w:t>
            </w:r>
          </w:p>
        </w:tc>
      </w:tr>
      <w:tr w:rsidR="001C691D" w:rsidRPr="001C691D" w14:paraId="09E1CCAF"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D75A096"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lastRenderedPageBreak/>
              <w:t>Подпрограмма "Организация отдыха, оздоровления и занятости детей, подростков и молодежи"</w:t>
            </w:r>
          </w:p>
        </w:tc>
        <w:tc>
          <w:tcPr>
            <w:tcW w:w="1276" w:type="dxa"/>
            <w:tcBorders>
              <w:top w:val="nil"/>
              <w:left w:val="single" w:sz="4" w:space="0" w:color="auto"/>
              <w:bottom w:val="single" w:sz="4" w:space="0" w:color="auto"/>
              <w:right w:val="single" w:sz="4" w:space="0" w:color="auto"/>
            </w:tcBorders>
            <w:vAlign w:val="center"/>
          </w:tcPr>
          <w:p w14:paraId="249E85CB" w14:textId="5A7BAD0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2738,7</w:t>
            </w:r>
          </w:p>
        </w:tc>
        <w:tc>
          <w:tcPr>
            <w:tcW w:w="1525" w:type="dxa"/>
            <w:tcBorders>
              <w:top w:val="nil"/>
              <w:left w:val="single" w:sz="4" w:space="0" w:color="auto"/>
              <w:bottom w:val="single" w:sz="4" w:space="0" w:color="auto"/>
              <w:right w:val="single" w:sz="4" w:space="0" w:color="auto"/>
            </w:tcBorders>
            <w:vAlign w:val="center"/>
          </w:tcPr>
          <w:p w14:paraId="707F746A" w14:textId="4E6198F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3163,30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4A20522" w14:textId="41ACB26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3163,30</w:t>
            </w:r>
          </w:p>
        </w:tc>
        <w:tc>
          <w:tcPr>
            <w:tcW w:w="1004" w:type="dxa"/>
            <w:tcBorders>
              <w:top w:val="nil"/>
              <w:left w:val="nil"/>
              <w:bottom w:val="single" w:sz="4" w:space="0" w:color="auto"/>
              <w:right w:val="single" w:sz="4" w:space="0" w:color="auto"/>
            </w:tcBorders>
            <w:shd w:val="clear" w:color="auto" w:fill="auto"/>
            <w:noWrap/>
            <w:vAlign w:val="center"/>
          </w:tcPr>
          <w:p w14:paraId="36ABE8A8" w14:textId="778F434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115,5</w:t>
            </w:r>
          </w:p>
        </w:tc>
        <w:tc>
          <w:tcPr>
            <w:tcW w:w="992" w:type="dxa"/>
            <w:tcBorders>
              <w:top w:val="nil"/>
              <w:left w:val="nil"/>
              <w:bottom w:val="single" w:sz="4" w:space="0" w:color="auto"/>
              <w:right w:val="single" w:sz="4" w:space="0" w:color="auto"/>
            </w:tcBorders>
            <w:shd w:val="clear" w:color="auto" w:fill="auto"/>
            <w:vAlign w:val="center"/>
          </w:tcPr>
          <w:p w14:paraId="7C093FCE" w14:textId="4E157B9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r>
      <w:tr w:rsidR="001C691D" w:rsidRPr="001C691D" w14:paraId="111FB956"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675F904"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"Создание условий для реализации муниципальной программы"</w:t>
            </w:r>
          </w:p>
        </w:tc>
        <w:tc>
          <w:tcPr>
            <w:tcW w:w="1276" w:type="dxa"/>
            <w:tcBorders>
              <w:top w:val="nil"/>
              <w:left w:val="single" w:sz="4" w:space="0" w:color="auto"/>
              <w:bottom w:val="single" w:sz="4" w:space="0" w:color="auto"/>
              <w:right w:val="single" w:sz="4" w:space="0" w:color="auto"/>
            </w:tcBorders>
            <w:vAlign w:val="center"/>
          </w:tcPr>
          <w:p w14:paraId="66DEE511" w14:textId="55AA42F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36763,2</w:t>
            </w:r>
          </w:p>
        </w:tc>
        <w:tc>
          <w:tcPr>
            <w:tcW w:w="1525" w:type="dxa"/>
            <w:tcBorders>
              <w:top w:val="nil"/>
              <w:left w:val="single" w:sz="4" w:space="0" w:color="auto"/>
              <w:bottom w:val="single" w:sz="4" w:space="0" w:color="auto"/>
              <w:right w:val="single" w:sz="4" w:space="0" w:color="auto"/>
            </w:tcBorders>
            <w:vAlign w:val="center"/>
          </w:tcPr>
          <w:p w14:paraId="1006BC7B" w14:textId="6D58AF7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89178,27</w:t>
            </w:r>
          </w:p>
        </w:tc>
        <w:tc>
          <w:tcPr>
            <w:tcW w:w="1559" w:type="dxa"/>
            <w:tcBorders>
              <w:top w:val="nil"/>
              <w:left w:val="single" w:sz="4" w:space="0" w:color="auto"/>
              <w:bottom w:val="single" w:sz="4" w:space="0" w:color="auto"/>
              <w:right w:val="single" w:sz="4" w:space="0" w:color="auto"/>
            </w:tcBorders>
            <w:shd w:val="clear" w:color="auto" w:fill="auto"/>
            <w:vAlign w:val="center"/>
          </w:tcPr>
          <w:p w14:paraId="6D798576" w14:textId="6981CD0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86523,74</w:t>
            </w:r>
          </w:p>
        </w:tc>
        <w:tc>
          <w:tcPr>
            <w:tcW w:w="1004" w:type="dxa"/>
            <w:tcBorders>
              <w:top w:val="nil"/>
              <w:left w:val="nil"/>
              <w:bottom w:val="single" w:sz="4" w:space="0" w:color="auto"/>
              <w:right w:val="single" w:sz="4" w:space="0" w:color="auto"/>
            </w:tcBorders>
            <w:shd w:val="clear" w:color="auto" w:fill="auto"/>
            <w:noWrap/>
            <w:vAlign w:val="center"/>
          </w:tcPr>
          <w:p w14:paraId="6A01E458" w14:textId="29327C7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235,4</w:t>
            </w:r>
          </w:p>
        </w:tc>
        <w:tc>
          <w:tcPr>
            <w:tcW w:w="992" w:type="dxa"/>
            <w:tcBorders>
              <w:top w:val="nil"/>
              <w:left w:val="nil"/>
              <w:bottom w:val="single" w:sz="4" w:space="0" w:color="auto"/>
              <w:right w:val="single" w:sz="4" w:space="0" w:color="auto"/>
            </w:tcBorders>
            <w:shd w:val="clear" w:color="auto" w:fill="auto"/>
            <w:vAlign w:val="center"/>
          </w:tcPr>
          <w:p w14:paraId="65A1F422" w14:textId="10DD8E5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97,0</w:t>
            </w:r>
          </w:p>
        </w:tc>
      </w:tr>
      <w:tr w:rsidR="001C691D" w:rsidRPr="001C691D" w14:paraId="761B4B3B"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915CAD3" w14:textId="0D462240"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2. Муниципальная программа «Сохранение здоровья и формирование здорового образа жизни населения»</w:t>
            </w:r>
          </w:p>
        </w:tc>
        <w:tc>
          <w:tcPr>
            <w:tcW w:w="1276" w:type="dxa"/>
            <w:tcBorders>
              <w:top w:val="nil"/>
              <w:left w:val="single" w:sz="4" w:space="0" w:color="auto"/>
              <w:bottom w:val="single" w:sz="4" w:space="0" w:color="auto"/>
              <w:right w:val="single" w:sz="4" w:space="0" w:color="auto"/>
            </w:tcBorders>
            <w:vAlign w:val="center"/>
          </w:tcPr>
          <w:p w14:paraId="2412A512" w14:textId="7FD7812C"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8702,3</w:t>
            </w:r>
          </w:p>
        </w:tc>
        <w:tc>
          <w:tcPr>
            <w:tcW w:w="1525" w:type="dxa"/>
            <w:tcBorders>
              <w:top w:val="nil"/>
              <w:left w:val="single" w:sz="4" w:space="0" w:color="auto"/>
              <w:bottom w:val="single" w:sz="4" w:space="0" w:color="auto"/>
              <w:right w:val="single" w:sz="4" w:space="0" w:color="auto"/>
            </w:tcBorders>
            <w:vAlign w:val="center"/>
          </w:tcPr>
          <w:p w14:paraId="7A5361A7" w14:textId="04DB20CB"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19173,31</w:t>
            </w:r>
          </w:p>
        </w:tc>
        <w:tc>
          <w:tcPr>
            <w:tcW w:w="1559" w:type="dxa"/>
            <w:tcBorders>
              <w:top w:val="nil"/>
              <w:left w:val="single" w:sz="4" w:space="0" w:color="auto"/>
              <w:bottom w:val="single" w:sz="4" w:space="0" w:color="auto"/>
              <w:right w:val="single" w:sz="4" w:space="0" w:color="auto"/>
            </w:tcBorders>
            <w:shd w:val="clear" w:color="auto" w:fill="auto"/>
            <w:vAlign w:val="center"/>
          </w:tcPr>
          <w:p w14:paraId="6BD633C2" w14:textId="58D76A6D"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18684,24</w:t>
            </w:r>
          </w:p>
        </w:tc>
        <w:tc>
          <w:tcPr>
            <w:tcW w:w="1004" w:type="dxa"/>
            <w:tcBorders>
              <w:top w:val="nil"/>
              <w:left w:val="nil"/>
              <w:bottom w:val="single" w:sz="4" w:space="0" w:color="auto"/>
              <w:right w:val="single" w:sz="4" w:space="0" w:color="auto"/>
            </w:tcBorders>
            <w:shd w:val="clear" w:color="auto" w:fill="auto"/>
            <w:noWrap/>
            <w:vAlign w:val="center"/>
          </w:tcPr>
          <w:p w14:paraId="138C8F7E" w14:textId="1EAA606C"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214,7</w:t>
            </w:r>
          </w:p>
        </w:tc>
        <w:tc>
          <w:tcPr>
            <w:tcW w:w="992" w:type="dxa"/>
            <w:tcBorders>
              <w:top w:val="nil"/>
              <w:left w:val="nil"/>
              <w:bottom w:val="single" w:sz="4" w:space="0" w:color="auto"/>
              <w:right w:val="single" w:sz="4" w:space="0" w:color="auto"/>
            </w:tcBorders>
            <w:shd w:val="clear" w:color="auto" w:fill="auto"/>
            <w:vAlign w:val="center"/>
          </w:tcPr>
          <w:p w14:paraId="12698B8D" w14:textId="0941C749"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97,4</w:t>
            </w:r>
          </w:p>
        </w:tc>
      </w:tr>
      <w:tr w:rsidR="001C691D" w:rsidRPr="001C691D" w14:paraId="626E331E"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021FA51"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"Создание условий для развития физической культуры и спорта"</w:t>
            </w:r>
          </w:p>
        </w:tc>
        <w:tc>
          <w:tcPr>
            <w:tcW w:w="1276" w:type="dxa"/>
            <w:tcBorders>
              <w:top w:val="nil"/>
              <w:left w:val="single" w:sz="4" w:space="0" w:color="auto"/>
              <w:bottom w:val="single" w:sz="4" w:space="0" w:color="auto"/>
              <w:right w:val="single" w:sz="4" w:space="0" w:color="auto"/>
            </w:tcBorders>
            <w:vAlign w:val="center"/>
          </w:tcPr>
          <w:p w14:paraId="028CADDA" w14:textId="098382D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8702,3</w:t>
            </w:r>
          </w:p>
        </w:tc>
        <w:tc>
          <w:tcPr>
            <w:tcW w:w="1525" w:type="dxa"/>
            <w:tcBorders>
              <w:top w:val="nil"/>
              <w:left w:val="single" w:sz="4" w:space="0" w:color="auto"/>
              <w:bottom w:val="single" w:sz="4" w:space="0" w:color="auto"/>
              <w:right w:val="single" w:sz="4" w:space="0" w:color="auto"/>
            </w:tcBorders>
            <w:vAlign w:val="center"/>
          </w:tcPr>
          <w:p w14:paraId="69F62F0D" w14:textId="2D74409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19173,31</w:t>
            </w:r>
          </w:p>
        </w:tc>
        <w:tc>
          <w:tcPr>
            <w:tcW w:w="1559" w:type="dxa"/>
            <w:tcBorders>
              <w:top w:val="nil"/>
              <w:left w:val="single" w:sz="4" w:space="0" w:color="auto"/>
              <w:bottom w:val="single" w:sz="4" w:space="0" w:color="auto"/>
              <w:right w:val="single" w:sz="4" w:space="0" w:color="auto"/>
            </w:tcBorders>
            <w:shd w:val="clear" w:color="auto" w:fill="auto"/>
            <w:vAlign w:val="center"/>
          </w:tcPr>
          <w:p w14:paraId="24780208" w14:textId="55102F9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18684,24</w:t>
            </w:r>
          </w:p>
        </w:tc>
        <w:tc>
          <w:tcPr>
            <w:tcW w:w="1004" w:type="dxa"/>
            <w:tcBorders>
              <w:top w:val="nil"/>
              <w:left w:val="nil"/>
              <w:bottom w:val="single" w:sz="4" w:space="0" w:color="auto"/>
              <w:right w:val="single" w:sz="4" w:space="0" w:color="auto"/>
            </w:tcBorders>
            <w:shd w:val="clear" w:color="auto" w:fill="auto"/>
            <w:noWrap/>
            <w:vAlign w:val="center"/>
          </w:tcPr>
          <w:p w14:paraId="2AF2C480" w14:textId="3B86E9E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214,7</w:t>
            </w:r>
          </w:p>
        </w:tc>
        <w:tc>
          <w:tcPr>
            <w:tcW w:w="992" w:type="dxa"/>
            <w:tcBorders>
              <w:top w:val="nil"/>
              <w:left w:val="nil"/>
              <w:bottom w:val="single" w:sz="4" w:space="0" w:color="auto"/>
              <w:right w:val="single" w:sz="4" w:space="0" w:color="auto"/>
            </w:tcBorders>
            <w:shd w:val="clear" w:color="auto" w:fill="auto"/>
            <w:vAlign w:val="center"/>
          </w:tcPr>
          <w:p w14:paraId="3E6922F0" w14:textId="41C8071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97,4</w:t>
            </w:r>
          </w:p>
        </w:tc>
      </w:tr>
      <w:tr w:rsidR="001C691D" w:rsidRPr="001C691D" w14:paraId="3CD049F9"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8ABEF40"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"Создание условий для оказания медицинской помощи населению, профилактика заболеваний и формирование здорового образа жизни"</w:t>
            </w:r>
          </w:p>
        </w:tc>
        <w:tc>
          <w:tcPr>
            <w:tcW w:w="1276" w:type="dxa"/>
            <w:tcBorders>
              <w:top w:val="nil"/>
              <w:left w:val="single" w:sz="4" w:space="0" w:color="auto"/>
              <w:bottom w:val="single" w:sz="4" w:space="0" w:color="auto"/>
              <w:right w:val="single" w:sz="4" w:space="0" w:color="auto"/>
            </w:tcBorders>
            <w:vAlign w:val="center"/>
          </w:tcPr>
          <w:p w14:paraId="37062C90" w14:textId="153EACA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nil"/>
              <w:left w:val="single" w:sz="4" w:space="0" w:color="auto"/>
              <w:bottom w:val="single" w:sz="4" w:space="0" w:color="auto"/>
              <w:right w:val="single" w:sz="4" w:space="0" w:color="auto"/>
            </w:tcBorders>
            <w:vAlign w:val="center"/>
          </w:tcPr>
          <w:p w14:paraId="02E860A4" w14:textId="3156E1A0" w:rsidR="00F75239" w:rsidRPr="001C691D" w:rsidRDefault="00F75239" w:rsidP="00F75239">
            <w:pPr>
              <w:spacing w:after="0" w:line="240" w:lineRule="auto"/>
              <w:jc w:val="center"/>
              <w:rPr>
                <w:rFonts w:ascii="Times New Roman" w:hAnsi="Times New Roman"/>
              </w:rPr>
            </w:pPr>
            <w:r w:rsidRPr="001C691D">
              <w:t>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7D01C44" w14:textId="2E40F087" w:rsidR="00F75239" w:rsidRPr="001C691D" w:rsidRDefault="00F75239" w:rsidP="00F75239">
            <w:pPr>
              <w:spacing w:after="0" w:line="240" w:lineRule="auto"/>
              <w:jc w:val="center"/>
              <w:rPr>
                <w:rFonts w:ascii="Times New Roman" w:hAnsi="Times New Roman"/>
              </w:rPr>
            </w:pPr>
            <w:r w:rsidRPr="001C691D">
              <w:t>0,00</w:t>
            </w:r>
          </w:p>
        </w:tc>
        <w:tc>
          <w:tcPr>
            <w:tcW w:w="1004" w:type="dxa"/>
            <w:tcBorders>
              <w:top w:val="nil"/>
              <w:left w:val="nil"/>
              <w:bottom w:val="single" w:sz="4" w:space="0" w:color="auto"/>
              <w:right w:val="single" w:sz="4" w:space="0" w:color="auto"/>
            </w:tcBorders>
            <w:shd w:val="clear" w:color="auto" w:fill="auto"/>
            <w:noWrap/>
            <w:vAlign w:val="center"/>
          </w:tcPr>
          <w:p w14:paraId="75D92861" w14:textId="57DDCD8D" w:rsidR="00F75239" w:rsidRPr="001C691D" w:rsidRDefault="00F75239" w:rsidP="00F75239">
            <w:pPr>
              <w:spacing w:after="0" w:line="240" w:lineRule="auto"/>
              <w:jc w:val="center"/>
              <w:rPr>
                <w:rFonts w:ascii="Times New Roman" w:hAnsi="Times New Roman"/>
              </w:rPr>
            </w:pPr>
            <w:r w:rsidRPr="001C691D">
              <w:rPr>
                <w:b/>
                <w:bCs/>
              </w:rPr>
              <w:t> </w:t>
            </w:r>
            <w:r w:rsidR="00C7632E" w:rsidRPr="001C691D">
              <w:rPr>
                <w:b/>
                <w:bCs/>
              </w:rPr>
              <w:t>0</w:t>
            </w:r>
          </w:p>
        </w:tc>
        <w:tc>
          <w:tcPr>
            <w:tcW w:w="992" w:type="dxa"/>
            <w:tcBorders>
              <w:top w:val="nil"/>
              <w:left w:val="nil"/>
              <w:bottom w:val="single" w:sz="4" w:space="0" w:color="auto"/>
              <w:right w:val="single" w:sz="4" w:space="0" w:color="auto"/>
            </w:tcBorders>
            <w:shd w:val="clear" w:color="auto" w:fill="auto"/>
            <w:vAlign w:val="center"/>
          </w:tcPr>
          <w:p w14:paraId="26EF139E" w14:textId="73237196" w:rsidR="00F75239" w:rsidRPr="001C691D" w:rsidRDefault="00F75239" w:rsidP="00F75239">
            <w:pPr>
              <w:spacing w:after="0" w:line="240" w:lineRule="auto"/>
              <w:jc w:val="center"/>
              <w:rPr>
                <w:rFonts w:ascii="Times New Roman" w:hAnsi="Times New Roman"/>
              </w:rPr>
            </w:pPr>
            <w:r w:rsidRPr="001C691D">
              <w:rPr>
                <w:b/>
                <w:bCs/>
              </w:rPr>
              <w:t> </w:t>
            </w:r>
            <w:r w:rsidR="00C7632E" w:rsidRPr="001C691D">
              <w:rPr>
                <w:b/>
                <w:bCs/>
              </w:rPr>
              <w:t>0</w:t>
            </w:r>
          </w:p>
        </w:tc>
      </w:tr>
      <w:tr w:rsidR="001C691D" w:rsidRPr="001C691D" w14:paraId="22EB1CA1"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DB2AA6E" w14:textId="43FAF2EC"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3. Муниципальная программа «Развитие культуры»</w:t>
            </w:r>
          </w:p>
        </w:tc>
        <w:tc>
          <w:tcPr>
            <w:tcW w:w="1276" w:type="dxa"/>
            <w:tcBorders>
              <w:top w:val="nil"/>
              <w:left w:val="single" w:sz="4" w:space="0" w:color="auto"/>
              <w:bottom w:val="single" w:sz="4" w:space="0" w:color="auto"/>
              <w:right w:val="single" w:sz="4" w:space="0" w:color="auto"/>
            </w:tcBorders>
            <w:vAlign w:val="center"/>
          </w:tcPr>
          <w:p w14:paraId="6A40F0AF" w14:textId="20722789"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60794,2</w:t>
            </w:r>
          </w:p>
        </w:tc>
        <w:tc>
          <w:tcPr>
            <w:tcW w:w="1525" w:type="dxa"/>
            <w:tcBorders>
              <w:top w:val="nil"/>
              <w:left w:val="single" w:sz="4" w:space="0" w:color="auto"/>
              <w:bottom w:val="single" w:sz="4" w:space="0" w:color="auto"/>
              <w:right w:val="single" w:sz="4" w:space="0" w:color="auto"/>
            </w:tcBorders>
            <w:vAlign w:val="center"/>
          </w:tcPr>
          <w:p w14:paraId="585E68A7" w14:textId="2CE516FD"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79229,13</w:t>
            </w:r>
          </w:p>
        </w:tc>
        <w:tc>
          <w:tcPr>
            <w:tcW w:w="1559" w:type="dxa"/>
            <w:tcBorders>
              <w:top w:val="nil"/>
              <w:left w:val="single" w:sz="4" w:space="0" w:color="auto"/>
              <w:bottom w:val="single" w:sz="4" w:space="0" w:color="auto"/>
              <w:right w:val="single" w:sz="4" w:space="0" w:color="auto"/>
            </w:tcBorders>
            <w:shd w:val="clear" w:color="auto" w:fill="auto"/>
            <w:vAlign w:val="center"/>
          </w:tcPr>
          <w:p w14:paraId="38E1AAE8" w14:textId="4DF113B8"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78889,30</w:t>
            </w:r>
          </w:p>
        </w:tc>
        <w:tc>
          <w:tcPr>
            <w:tcW w:w="1004" w:type="dxa"/>
            <w:tcBorders>
              <w:top w:val="nil"/>
              <w:left w:val="nil"/>
              <w:bottom w:val="single" w:sz="4" w:space="0" w:color="auto"/>
              <w:right w:val="single" w:sz="4" w:space="0" w:color="auto"/>
            </w:tcBorders>
            <w:shd w:val="clear" w:color="auto" w:fill="auto"/>
            <w:noWrap/>
            <w:vAlign w:val="center"/>
          </w:tcPr>
          <w:p w14:paraId="446650C3" w14:textId="084CD0CB"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129,8</w:t>
            </w:r>
          </w:p>
        </w:tc>
        <w:tc>
          <w:tcPr>
            <w:tcW w:w="992" w:type="dxa"/>
            <w:tcBorders>
              <w:top w:val="nil"/>
              <w:left w:val="nil"/>
              <w:bottom w:val="single" w:sz="4" w:space="0" w:color="auto"/>
              <w:right w:val="single" w:sz="4" w:space="0" w:color="auto"/>
            </w:tcBorders>
            <w:shd w:val="clear" w:color="auto" w:fill="auto"/>
            <w:vAlign w:val="center"/>
          </w:tcPr>
          <w:p w14:paraId="24351173" w14:textId="05F2B585"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99,6</w:t>
            </w:r>
          </w:p>
        </w:tc>
      </w:tr>
      <w:tr w:rsidR="001C691D" w:rsidRPr="001C691D" w14:paraId="45BFEE81" w14:textId="77777777" w:rsidTr="00C7632E">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0B61AA4"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"Организация библиотечного обслуживания населения"</w:t>
            </w:r>
          </w:p>
        </w:tc>
        <w:tc>
          <w:tcPr>
            <w:tcW w:w="1276" w:type="dxa"/>
            <w:tcBorders>
              <w:top w:val="nil"/>
              <w:left w:val="single" w:sz="4" w:space="0" w:color="auto"/>
              <w:bottom w:val="single" w:sz="4" w:space="0" w:color="auto"/>
              <w:right w:val="single" w:sz="4" w:space="0" w:color="auto"/>
            </w:tcBorders>
            <w:vAlign w:val="center"/>
          </w:tcPr>
          <w:p w14:paraId="5528CA5D" w14:textId="5663745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16577,8</w:t>
            </w:r>
          </w:p>
        </w:tc>
        <w:tc>
          <w:tcPr>
            <w:tcW w:w="1525" w:type="dxa"/>
            <w:tcBorders>
              <w:top w:val="nil"/>
              <w:left w:val="single" w:sz="4" w:space="0" w:color="auto"/>
              <w:bottom w:val="single" w:sz="4" w:space="0" w:color="auto"/>
              <w:right w:val="single" w:sz="4" w:space="0" w:color="auto"/>
            </w:tcBorders>
            <w:vAlign w:val="center"/>
          </w:tcPr>
          <w:p w14:paraId="18E821E3" w14:textId="53163348"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21790,19</w:t>
            </w:r>
          </w:p>
        </w:tc>
        <w:tc>
          <w:tcPr>
            <w:tcW w:w="1559" w:type="dxa"/>
            <w:tcBorders>
              <w:top w:val="nil"/>
              <w:left w:val="single" w:sz="4" w:space="0" w:color="auto"/>
              <w:bottom w:val="single" w:sz="4" w:space="0" w:color="auto"/>
              <w:right w:val="single" w:sz="4" w:space="0" w:color="auto"/>
            </w:tcBorders>
            <w:shd w:val="clear" w:color="auto" w:fill="auto"/>
            <w:vAlign w:val="center"/>
          </w:tcPr>
          <w:p w14:paraId="1C68BB9D" w14:textId="2130146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21717,78</w:t>
            </w:r>
          </w:p>
        </w:tc>
        <w:tc>
          <w:tcPr>
            <w:tcW w:w="1004" w:type="dxa"/>
            <w:tcBorders>
              <w:top w:val="nil"/>
              <w:left w:val="nil"/>
              <w:bottom w:val="single" w:sz="4" w:space="0" w:color="auto"/>
              <w:right w:val="single" w:sz="4" w:space="0" w:color="auto"/>
            </w:tcBorders>
            <w:shd w:val="clear" w:color="auto" w:fill="auto"/>
            <w:noWrap/>
            <w:vAlign w:val="center"/>
          </w:tcPr>
          <w:p w14:paraId="78F227B6" w14:textId="4B2A648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131,0</w:t>
            </w:r>
          </w:p>
        </w:tc>
        <w:tc>
          <w:tcPr>
            <w:tcW w:w="992" w:type="dxa"/>
            <w:tcBorders>
              <w:top w:val="nil"/>
              <w:left w:val="nil"/>
              <w:bottom w:val="single" w:sz="4" w:space="0" w:color="auto"/>
              <w:right w:val="single" w:sz="4" w:space="0" w:color="auto"/>
            </w:tcBorders>
            <w:shd w:val="clear" w:color="auto" w:fill="auto"/>
            <w:vAlign w:val="center"/>
          </w:tcPr>
          <w:p w14:paraId="7CEA5B5D" w14:textId="345EF47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99,7</w:t>
            </w:r>
          </w:p>
        </w:tc>
      </w:tr>
      <w:tr w:rsidR="001C691D" w:rsidRPr="001C691D" w14:paraId="5CBDFEF8"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F2D9E1B"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"Организация досуга, предоставление услуг организаций культуры и доступа к музейным фондам"</w:t>
            </w:r>
          </w:p>
        </w:tc>
        <w:tc>
          <w:tcPr>
            <w:tcW w:w="1276" w:type="dxa"/>
            <w:tcBorders>
              <w:top w:val="nil"/>
              <w:left w:val="single" w:sz="4" w:space="0" w:color="auto"/>
              <w:bottom w:val="single" w:sz="4" w:space="0" w:color="auto"/>
              <w:right w:val="single" w:sz="4" w:space="0" w:color="auto"/>
            </w:tcBorders>
            <w:vAlign w:val="center"/>
          </w:tcPr>
          <w:p w14:paraId="44176A71" w14:textId="4072B83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41109,8</w:t>
            </w:r>
          </w:p>
        </w:tc>
        <w:tc>
          <w:tcPr>
            <w:tcW w:w="1525" w:type="dxa"/>
            <w:tcBorders>
              <w:top w:val="nil"/>
              <w:left w:val="single" w:sz="4" w:space="0" w:color="auto"/>
              <w:bottom w:val="single" w:sz="4" w:space="0" w:color="auto"/>
              <w:right w:val="single" w:sz="4" w:space="0" w:color="auto"/>
            </w:tcBorders>
            <w:vAlign w:val="center"/>
          </w:tcPr>
          <w:p w14:paraId="515B5BF9" w14:textId="1753DAC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51435,84</w:t>
            </w:r>
          </w:p>
        </w:tc>
        <w:tc>
          <w:tcPr>
            <w:tcW w:w="1559" w:type="dxa"/>
            <w:tcBorders>
              <w:top w:val="nil"/>
              <w:left w:val="single" w:sz="4" w:space="0" w:color="auto"/>
              <w:bottom w:val="single" w:sz="4" w:space="0" w:color="auto"/>
              <w:right w:val="single" w:sz="4" w:space="0" w:color="auto"/>
            </w:tcBorders>
            <w:shd w:val="clear" w:color="auto" w:fill="auto"/>
            <w:vAlign w:val="center"/>
          </w:tcPr>
          <w:p w14:paraId="38E44104" w14:textId="1B72A46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51183,24</w:t>
            </w:r>
          </w:p>
        </w:tc>
        <w:tc>
          <w:tcPr>
            <w:tcW w:w="1004" w:type="dxa"/>
            <w:tcBorders>
              <w:top w:val="nil"/>
              <w:left w:val="nil"/>
              <w:bottom w:val="single" w:sz="4" w:space="0" w:color="auto"/>
              <w:right w:val="single" w:sz="4" w:space="0" w:color="auto"/>
            </w:tcBorders>
            <w:shd w:val="clear" w:color="auto" w:fill="auto"/>
            <w:noWrap/>
            <w:vAlign w:val="center"/>
          </w:tcPr>
          <w:p w14:paraId="279EFCF6" w14:textId="39D480B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124,5</w:t>
            </w:r>
          </w:p>
        </w:tc>
        <w:tc>
          <w:tcPr>
            <w:tcW w:w="992" w:type="dxa"/>
            <w:tcBorders>
              <w:top w:val="nil"/>
              <w:left w:val="nil"/>
              <w:bottom w:val="single" w:sz="4" w:space="0" w:color="auto"/>
              <w:right w:val="single" w:sz="4" w:space="0" w:color="auto"/>
            </w:tcBorders>
            <w:shd w:val="clear" w:color="auto" w:fill="auto"/>
            <w:vAlign w:val="center"/>
          </w:tcPr>
          <w:p w14:paraId="195B4049" w14:textId="285BF63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99,5</w:t>
            </w:r>
          </w:p>
        </w:tc>
      </w:tr>
      <w:tr w:rsidR="001C691D" w:rsidRPr="001C691D" w14:paraId="15D30BDE"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FEB50BF"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"Сохранение, использование и популяризация объектов культурного наследия"</w:t>
            </w:r>
          </w:p>
        </w:tc>
        <w:tc>
          <w:tcPr>
            <w:tcW w:w="1276" w:type="dxa"/>
            <w:tcBorders>
              <w:top w:val="nil"/>
              <w:left w:val="single" w:sz="4" w:space="0" w:color="auto"/>
              <w:bottom w:val="single" w:sz="4" w:space="0" w:color="auto"/>
              <w:right w:val="single" w:sz="4" w:space="0" w:color="auto"/>
            </w:tcBorders>
            <w:vAlign w:val="center"/>
          </w:tcPr>
          <w:p w14:paraId="0185BBBB" w14:textId="0C131AC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20,6</w:t>
            </w:r>
          </w:p>
        </w:tc>
        <w:tc>
          <w:tcPr>
            <w:tcW w:w="1525" w:type="dxa"/>
            <w:tcBorders>
              <w:top w:val="nil"/>
              <w:left w:val="single" w:sz="4" w:space="0" w:color="auto"/>
              <w:bottom w:val="single" w:sz="4" w:space="0" w:color="auto"/>
              <w:right w:val="single" w:sz="4" w:space="0" w:color="auto"/>
            </w:tcBorders>
            <w:vAlign w:val="center"/>
          </w:tcPr>
          <w:p w14:paraId="027FB0A8" w14:textId="0D33B55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1691,75</w:t>
            </w:r>
          </w:p>
        </w:tc>
        <w:tc>
          <w:tcPr>
            <w:tcW w:w="1559" w:type="dxa"/>
            <w:tcBorders>
              <w:top w:val="nil"/>
              <w:left w:val="single" w:sz="4" w:space="0" w:color="auto"/>
              <w:bottom w:val="single" w:sz="4" w:space="0" w:color="auto"/>
              <w:right w:val="single" w:sz="4" w:space="0" w:color="auto"/>
            </w:tcBorders>
            <w:shd w:val="clear" w:color="auto" w:fill="auto"/>
            <w:vAlign w:val="center"/>
          </w:tcPr>
          <w:p w14:paraId="77A8C797" w14:textId="45C96E1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1689,89</w:t>
            </w:r>
          </w:p>
        </w:tc>
        <w:tc>
          <w:tcPr>
            <w:tcW w:w="1004" w:type="dxa"/>
            <w:tcBorders>
              <w:top w:val="nil"/>
              <w:left w:val="nil"/>
              <w:bottom w:val="single" w:sz="4" w:space="0" w:color="auto"/>
              <w:right w:val="single" w:sz="4" w:space="0" w:color="auto"/>
            </w:tcBorders>
            <w:shd w:val="clear" w:color="auto" w:fill="auto"/>
            <w:noWrap/>
            <w:vAlign w:val="center"/>
          </w:tcPr>
          <w:p w14:paraId="20FDD7CA" w14:textId="6B01FCE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8203,3</w:t>
            </w:r>
          </w:p>
        </w:tc>
        <w:tc>
          <w:tcPr>
            <w:tcW w:w="992" w:type="dxa"/>
            <w:tcBorders>
              <w:top w:val="nil"/>
              <w:left w:val="nil"/>
              <w:bottom w:val="single" w:sz="4" w:space="0" w:color="auto"/>
              <w:right w:val="single" w:sz="4" w:space="0" w:color="auto"/>
            </w:tcBorders>
            <w:shd w:val="clear" w:color="auto" w:fill="auto"/>
            <w:vAlign w:val="center"/>
          </w:tcPr>
          <w:p w14:paraId="454C2923" w14:textId="465081C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99,9</w:t>
            </w:r>
          </w:p>
        </w:tc>
      </w:tr>
      <w:tr w:rsidR="001C691D" w:rsidRPr="001C691D" w14:paraId="497C20A5"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C7B098E"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"Развитие местного народного творчества"</w:t>
            </w:r>
          </w:p>
        </w:tc>
        <w:tc>
          <w:tcPr>
            <w:tcW w:w="1276" w:type="dxa"/>
            <w:tcBorders>
              <w:top w:val="nil"/>
              <w:left w:val="single" w:sz="4" w:space="0" w:color="auto"/>
              <w:bottom w:val="single" w:sz="4" w:space="0" w:color="auto"/>
              <w:right w:val="single" w:sz="4" w:space="0" w:color="auto"/>
            </w:tcBorders>
            <w:vAlign w:val="center"/>
          </w:tcPr>
          <w:p w14:paraId="772A787B" w14:textId="53F758F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500,0</w:t>
            </w:r>
          </w:p>
        </w:tc>
        <w:tc>
          <w:tcPr>
            <w:tcW w:w="1525" w:type="dxa"/>
            <w:tcBorders>
              <w:top w:val="nil"/>
              <w:left w:val="single" w:sz="4" w:space="0" w:color="auto"/>
              <w:bottom w:val="single" w:sz="4" w:space="0" w:color="auto"/>
              <w:right w:val="single" w:sz="4" w:space="0" w:color="auto"/>
            </w:tcBorders>
            <w:vAlign w:val="center"/>
          </w:tcPr>
          <w:p w14:paraId="335CF61A" w14:textId="05AFC07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05A212F" w14:textId="72A376A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6CB7C477" w14:textId="64A34179"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tcPr>
          <w:p w14:paraId="60F8F281" w14:textId="6613A0A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r>
      <w:tr w:rsidR="001C691D" w:rsidRPr="001C691D" w14:paraId="6F3B5A05"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9FD355B"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"Создание условий для реализации муниципальной программы"</w:t>
            </w:r>
          </w:p>
        </w:tc>
        <w:tc>
          <w:tcPr>
            <w:tcW w:w="1276" w:type="dxa"/>
            <w:tcBorders>
              <w:top w:val="nil"/>
              <w:left w:val="single" w:sz="4" w:space="0" w:color="auto"/>
              <w:bottom w:val="single" w:sz="4" w:space="0" w:color="auto"/>
              <w:right w:val="single" w:sz="4" w:space="0" w:color="auto"/>
            </w:tcBorders>
            <w:vAlign w:val="center"/>
          </w:tcPr>
          <w:p w14:paraId="41F4AE9D" w14:textId="531C4A8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2586,0</w:t>
            </w:r>
          </w:p>
        </w:tc>
        <w:tc>
          <w:tcPr>
            <w:tcW w:w="1525" w:type="dxa"/>
            <w:tcBorders>
              <w:top w:val="nil"/>
              <w:left w:val="single" w:sz="4" w:space="0" w:color="auto"/>
              <w:bottom w:val="single" w:sz="4" w:space="0" w:color="auto"/>
              <w:right w:val="single" w:sz="4" w:space="0" w:color="auto"/>
            </w:tcBorders>
            <w:vAlign w:val="center"/>
          </w:tcPr>
          <w:p w14:paraId="62DB8C9B" w14:textId="531F416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4311,35</w:t>
            </w:r>
          </w:p>
        </w:tc>
        <w:tc>
          <w:tcPr>
            <w:tcW w:w="1559" w:type="dxa"/>
            <w:tcBorders>
              <w:top w:val="nil"/>
              <w:left w:val="single" w:sz="4" w:space="0" w:color="auto"/>
              <w:bottom w:val="single" w:sz="4" w:space="0" w:color="auto"/>
              <w:right w:val="single" w:sz="4" w:space="0" w:color="auto"/>
            </w:tcBorders>
            <w:shd w:val="clear" w:color="auto" w:fill="auto"/>
            <w:vAlign w:val="center"/>
          </w:tcPr>
          <w:p w14:paraId="1BAE12C4" w14:textId="6334899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4298,40</w:t>
            </w:r>
          </w:p>
        </w:tc>
        <w:tc>
          <w:tcPr>
            <w:tcW w:w="1004" w:type="dxa"/>
            <w:tcBorders>
              <w:top w:val="nil"/>
              <w:left w:val="nil"/>
              <w:bottom w:val="single" w:sz="4" w:space="0" w:color="auto"/>
              <w:right w:val="single" w:sz="4" w:space="0" w:color="auto"/>
            </w:tcBorders>
            <w:shd w:val="clear" w:color="auto" w:fill="auto"/>
            <w:noWrap/>
            <w:vAlign w:val="center"/>
          </w:tcPr>
          <w:p w14:paraId="0012B7BB" w14:textId="03403D5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166,2</w:t>
            </w:r>
          </w:p>
        </w:tc>
        <w:tc>
          <w:tcPr>
            <w:tcW w:w="992" w:type="dxa"/>
            <w:tcBorders>
              <w:top w:val="nil"/>
              <w:left w:val="nil"/>
              <w:bottom w:val="single" w:sz="4" w:space="0" w:color="auto"/>
              <w:right w:val="single" w:sz="4" w:space="0" w:color="auto"/>
            </w:tcBorders>
            <w:shd w:val="clear" w:color="auto" w:fill="auto"/>
            <w:vAlign w:val="center"/>
          </w:tcPr>
          <w:p w14:paraId="691F4232" w14:textId="527DC8E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99,7</w:t>
            </w:r>
          </w:p>
        </w:tc>
      </w:tr>
      <w:tr w:rsidR="001C691D" w:rsidRPr="001C691D" w14:paraId="1A505C48" w14:textId="77777777" w:rsidTr="00C7632E">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2F961D5" w14:textId="78C20BE4"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4. Муниципальная программа «Социальная поддержка населения»</w:t>
            </w:r>
          </w:p>
        </w:tc>
        <w:tc>
          <w:tcPr>
            <w:tcW w:w="1276" w:type="dxa"/>
            <w:tcBorders>
              <w:top w:val="nil"/>
              <w:left w:val="single" w:sz="4" w:space="0" w:color="auto"/>
              <w:bottom w:val="single" w:sz="4" w:space="0" w:color="auto"/>
              <w:right w:val="single" w:sz="4" w:space="0" w:color="auto"/>
            </w:tcBorders>
            <w:vAlign w:val="center"/>
          </w:tcPr>
          <w:p w14:paraId="442B177F" w14:textId="7F6303BC"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7272,7</w:t>
            </w:r>
          </w:p>
        </w:tc>
        <w:tc>
          <w:tcPr>
            <w:tcW w:w="1525" w:type="dxa"/>
            <w:tcBorders>
              <w:top w:val="nil"/>
              <w:left w:val="single" w:sz="4" w:space="0" w:color="auto"/>
              <w:bottom w:val="single" w:sz="4" w:space="0" w:color="auto"/>
              <w:right w:val="single" w:sz="4" w:space="0" w:color="auto"/>
            </w:tcBorders>
            <w:vAlign w:val="center"/>
          </w:tcPr>
          <w:p w14:paraId="44314B4A" w14:textId="37760DDF"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10382,98</w:t>
            </w:r>
          </w:p>
        </w:tc>
        <w:tc>
          <w:tcPr>
            <w:tcW w:w="1559" w:type="dxa"/>
            <w:tcBorders>
              <w:top w:val="nil"/>
              <w:left w:val="single" w:sz="4" w:space="0" w:color="auto"/>
              <w:bottom w:val="single" w:sz="4" w:space="0" w:color="auto"/>
              <w:right w:val="single" w:sz="4" w:space="0" w:color="auto"/>
            </w:tcBorders>
            <w:shd w:val="clear" w:color="auto" w:fill="auto"/>
            <w:vAlign w:val="center"/>
          </w:tcPr>
          <w:p w14:paraId="32221BCB" w14:textId="4065D9F8"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10257,28</w:t>
            </w:r>
          </w:p>
        </w:tc>
        <w:tc>
          <w:tcPr>
            <w:tcW w:w="1004" w:type="dxa"/>
            <w:tcBorders>
              <w:top w:val="nil"/>
              <w:left w:val="nil"/>
              <w:bottom w:val="single" w:sz="4" w:space="0" w:color="auto"/>
              <w:right w:val="single" w:sz="4" w:space="0" w:color="auto"/>
            </w:tcBorders>
            <w:shd w:val="clear" w:color="auto" w:fill="auto"/>
            <w:noWrap/>
            <w:vAlign w:val="center"/>
          </w:tcPr>
          <w:p w14:paraId="61910047" w14:textId="3E92579C"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141,0</w:t>
            </w:r>
          </w:p>
        </w:tc>
        <w:tc>
          <w:tcPr>
            <w:tcW w:w="992" w:type="dxa"/>
            <w:tcBorders>
              <w:top w:val="nil"/>
              <w:left w:val="nil"/>
              <w:bottom w:val="single" w:sz="4" w:space="0" w:color="auto"/>
              <w:right w:val="single" w:sz="4" w:space="0" w:color="auto"/>
            </w:tcBorders>
            <w:shd w:val="clear" w:color="auto" w:fill="auto"/>
            <w:vAlign w:val="center"/>
          </w:tcPr>
          <w:p w14:paraId="12C49337" w14:textId="0F37E3E7"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98,8</w:t>
            </w:r>
          </w:p>
        </w:tc>
      </w:tr>
      <w:tr w:rsidR="001C691D" w:rsidRPr="001C691D" w14:paraId="39731429"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7F0EB95"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"Социальная поддержка семьи и детей"</w:t>
            </w:r>
          </w:p>
        </w:tc>
        <w:tc>
          <w:tcPr>
            <w:tcW w:w="1276" w:type="dxa"/>
            <w:tcBorders>
              <w:top w:val="nil"/>
              <w:left w:val="single" w:sz="4" w:space="0" w:color="auto"/>
              <w:bottom w:val="single" w:sz="4" w:space="0" w:color="auto"/>
              <w:right w:val="single" w:sz="4" w:space="0" w:color="auto"/>
            </w:tcBorders>
            <w:vAlign w:val="center"/>
          </w:tcPr>
          <w:p w14:paraId="108A7A2A" w14:textId="1493517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5227,9</w:t>
            </w:r>
          </w:p>
        </w:tc>
        <w:tc>
          <w:tcPr>
            <w:tcW w:w="1525" w:type="dxa"/>
            <w:tcBorders>
              <w:top w:val="nil"/>
              <w:left w:val="single" w:sz="4" w:space="0" w:color="auto"/>
              <w:bottom w:val="single" w:sz="4" w:space="0" w:color="auto"/>
              <w:right w:val="single" w:sz="4" w:space="0" w:color="auto"/>
            </w:tcBorders>
            <w:vAlign w:val="center"/>
          </w:tcPr>
          <w:p w14:paraId="2B7D583A" w14:textId="1195538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6894,82</w:t>
            </w:r>
          </w:p>
        </w:tc>
        <w:tc>
          <w:tcPr>
            <w:tcW w:w="1559" w:type="dxa"/>
            <w:tcBorders>
              <w:top w:val="nil"/>
              <w:left w:val="single" w:sz="4" w:space="0" w:color="auto"/>
              <w:bottom w:val="single" w:sz="4" w:space="0" w:color="auto"/>
              <w:right w:val="single" w:sz="4" w:space="0" w:color="auto"/>
            </w:tcBorders>
            <w:shd w:val="clear" w:color="auto" w:fill="auto"/>
            <w:vAlign w:val="center"/>
          </w:tcPr>
          <w:p w14:paraId="02AE810A" w14:textId="42C51B38"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6769,12</w:t>
            </w:r>
          </w:p>
        </w:tc>
        <w:tc>
          <w:tcPr>
            <w:tcW w:w="1004" w:type="dxa"/>
            <w:tcBorders>
              <w:top w:val="nil"/>
              <w:left w:val="nil"/>
              <w:bottom w:val="single" w:sz="4" w:space="0" w:color="auto"/>
              <w:right w:val="single" w:sz="4" w:space="0" w:color="auto"/>
            </w:tcBorders>
            <w:shd w:val="clear" w:color="auto" w:fill="auto"/>
            <w:noWrap/>
            <w:vAlign w:val="center"/>
          </w:tcPr>
          <w:p w14:paraId="7B99198C" w14:textId="6E2EBB6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129,5</w:t>
            </w:r>
          </w:p>
        </w:tc>
        <w:tc>
          <w:tcPr>
            <w:tcW w:w="992" w:type="dxa"/>
            <w:tcBorders>
              <w:top w:val="nil"/>
              <w:left w:val="nil"/>
              <w:bottom w:val="single" w:sz="4" w:space="0" w:color="auto"/>
              <w:right w:val="single" w:sz="4" w:space="0" w:color="auto"/>
            </w:tcBorders>
            <w:shd w:val="clear" w:color="auto" w:fill="auto"/>
            <w:vAlign w:val="center"/>
          </w:tcPr>
          <w:p w14:paraId="3B76038D" w14:textId="11D952BD"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98,2</w:t>
            </w:r>
          </w:p>
        </w:tc>
      </w:tr>
      <w:tr w:rsidR="001C691D" w:rsidRPr="001C691D" w14:paraId="60AA8290" w14:textId="77777777" w:rsidTr="00C7632E">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ED93DDE"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"Социальная поддержка старшего поколения"</w:t>
            </w:r>
          </w:p>
        </w:tc>
        <w:tc>
          <w:tcPr>
            <w:tcW w:w="1276" w:type="dxa"/>
            <w:tcBorders>
              <w:top w:val="nil"/>
              <w:left w:val="single" w:sz="4" w:space="0" w:color="auto"/>
              <w:bottom w:val="single" w:sz="4" w:space="0" w:color="auto"/>
              <w:right w:val="single" w:sz="4" w:space="0" w:color="auto"/>
            </w:tcBorders>
            <w:vAlign w:val="center"/>
          </w:tcPr>
          <w:p w14:paraId="3F272060" w14:textId="72A7FF3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2044,8</w:t>
            </w:r>
          </w:p>
        </w:tc>
        <w:tc>
          <w:tcPr>
            <w:tcW w:w="1525" w:type="dxa"/>
            <w:tcBorders>
              <w:top w:val="nil"/>
              <w:left w:val="single" w:sz="4" w:space="0" w:color="auto"/>
              <w:bottom w:val="single" w:sz="4" w:space="0" w:color="auto"/>
              <w:right w:val="single" w:sz="4" w:space="0" w:color="auto"/>
            </w:tcBorders>
            <w:vAlign w:val="center"/>
          </w:tcPr>
          <w:p w14:paraId="5B11DB97" w14:textId="2DD36B3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3488,16</w:t>
            </w:r>
          </w:p>
        </w:tc>
        <w:tc>
          <w:tcPr>
            <w:tcW w:w="1559" w:type="dxa"/>
            <w:tcBorders>
              <w:top w:val="nil"/>
              <w:left w:val="single" w:sz="4" w:space="0" w:color="auto"/>
              <w:bottom w:val="single" w:sz="4" w:space="0" w:color="auto"/>
              <w:right w:val="single" w:sz="4" w:space="0" w:color="auto"/>
            </w:tcBorders>
            <w:shd w:val="clear" w:color="auto" w:fill="auto"/>
            <w:vAlign w:val="center"/>
          </w:tcPr>
          <w:p w14:paraId="57220C17" w14:textId="783533D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3488,16</w:t>
            </w:r>
          </w:p>
        </w:tc>
        <w:tc>
          <w:tcPr>
            <w:tcW w:w="1004" w:type="dxa"/>
            <w:tcBorders>
              <w:top w:val="nil"/>
              <w:left w:val="nil"/>
              <w:bottom w:val="single" w:sz="4" w:space="0" w:color="auto"/>
              <w:right w:val="single" w:sz="4" w:space="0" w:color="auto"/>
            </w:tcBorders>
            <w:shd w:val="clear" w:color="auto" w:fill="auto"/>
            <w:noWrap/>
            <w:vAlign w:val="center"/>
          </w:tcPr>
          <w:p w14:paraId="5036BF32" w14:textId="5947E62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170,6</w:t>
            </w:r>
          </w:p>
        </w:tc>
        <w:tc>
          <w:tcPr>
            <w:tcW w:w="992" w:type="dxa"/>
            <w:tcBorders>
              <w:top w:val="nil"/>
              <w:left w:val="nil"/>
              <w:bottom w:val="single" w:sz="4" w:space="0" w:color="auto"/>
              <w:right w:val="single" w:sz="4" w:space="0" w:color="auto"/>
            </w:tcBorders>
            <w:shd w:val="clear" w:color="auto" w:fill="auto"/>
            <w:vAlign w:val="center"/>
          </w:tcPr>
          <w:p w14:paraId="5F51D022" w14:textId="3655BA5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r>
      <w:tr w:rsidR="001C691D" w:rsidRPr="001C691D" w14:paraId="4EE85B31" w14:textId="77777777" w:rsidTr="00C7632E">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85FC2D4"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"Обеспечение жильем отдельных категорий граждан, стимулирование улучшения жилищных условий"</w:t>
            </w:r>
          </w:p>
        </w:tc>
        <w:tc>
          <w:tcPr>
            <w:tcW w:w="1276" w:type="dxa"/>
            <w:tcBorders>
              <w:top w:val="nil"/>
              <w:left w:val="single" w:sz="4" w:space="0" w:color="auto"/>
              <w:bottom w:val="single" w:sz="4" w:space="0" w:color="auto"/>
              <w:right w:val="single" w:sz="4" w:space="0" w:color="auto"/>
            </w:tcBorders>
            <w:vAlign w:val="center"/>
          </w:tcPr>
          <w:p w14:paraId="5CC203CC" w14:textId="31F5DBE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nil"/>
              <w:left w:val="single" w:sz="4" w:space="0" w:color="auto"/>
              <w:bottom w:val="single" w:sz="4" w:space="0" w:color="auto"/>
              <w:right w:val="single" w:sz="4" w:space="0" w:color="auto"/>
            </w:tcBorders>
            <w:vAlign w:val="center"/>
          </w:tcPr>
          <w:p w14:paraId="1A189F93" w14:textId="7C834B1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DAE848C" w14:textId="31390BE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004" w:type="dxa"/>
            <w:tcBorders>
              <w:top w:val="nil"/>
              <w:left w:val="nil"/>
              <w:bottom w:val="single" w:sz="4" w:space="0" w:color="auto"/>
              <w:right w:val="single" w:sz="4" w:space="0" w:color="auto"/>
            </w:tcBorders>
            <w:shd w:val="clear" w:color="auto" w:fill="auto"/>
            <w:noWrap/>
            <w:vAlign w:val="center"/>
          </w:tcPr>
          <w:p w14:paraId="6B1FC6E6" w14:textId="1A076E3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3D1E4FCE" w14:textId="2A1B8F91"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r>
      <w:tr w:rsidR="001C691D" w:rsidRPr="001C691D" w14:paraId="0489348F" w14:textId="77777777" w:rsidTr="00C7632E">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2FF39F9" w14:textId="3575A7DC"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"Содействие занятости населения»</w:t>
            </w:r>
          </w:p>
        </w:tc>
        <w:tc>
          <w:tcPr>
            <w:tcW w:w="1276" w:type="dxa"/>
            <w:tcBorders>
              <w:top w:val="nil"/>
              <w:left w:val="single" w:sz="4" w:space="0" w:color="auto"/>
              <w:bottom w:val="single" w:sz="4" w:space="0" w:color="auto"/>
              <w:right w:val="single" w:sz="4" w:space="0" w:color="auto"/>
            </w:tcBorders>
            <w:vAlign w:val="center"/>
          </w:tcPr>
          <w:p w14:paraId="545FD0C2" w14:textId="40023CB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nil"/>
              <w:left w:val="single" w:sz="4" w:space="0" w:color="auto"/>
              <w:bottom w:val="single" w:sz="4" w:space="0" w:color="auto"/>
              <w:right w:val="single" w:sz="4" w:space="0" w:color="auto"/>
            </w:tcBorders>
            <w:vAlign w:val="center"/>
          </w:tcPr>
          <w:p w14:paraId="7AD8915E" w14:textId="1441ED1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14DBCC1" w14:textId="2D77AD8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004" w:type="dxa"/>
            <w:tcBorders>
              <w:top w:val="nil"/>
              <w:left w:val="nil"/>
              <w:bottom w:val="single" w:sz="4" w:space="0" w:color="auto"/>
              <w:right w:val="single" w:sz="4" w:space="0" w:color="auto"/>
            </w:tcBorders>
            <w:shd w:val="clear" w:color="auto" w:fill="auto"/>
            <w:noWrap/>
            <w:vAlign w:val="center"/>
          </w:tcPr>
          <w:p w14:paraId="7E4F30D2" w14:textId="7E5F7CD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3F10DA08" w14:textId="304676FE"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r>
      <w:tr w:rsidR="001C691D" w:rsidRPr="001C691D" w14:paraId="29BB6689"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EB208A6" w14:textId="474F3040"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5. Муниципальная программа «Создание условий для устойчивого экономического развития»</w:t>
            </w:r>
          </w:p>
        </w:tc>
        <w:tc>
          <w:tcPr>
            <w:tcW w:w="1276" w:type="dxa"/>
            <w:tcBorders>
              <w:top w:val="nil"/>
              <w:left w:val="single" w:sz="4" w:space="0" w:color="auto"/>
              <w:bottom w:val="single" w:sz="4" w:space="0" w:color="auto"/>
              <w:right w:val="single" w:sz="4" w:space="0" w:color="auto"/>
            </w:tcBorders>
            <w:vAlign w:val="center"/>
          </w:tcPr>
          <w:p w14:paraId="2F0292B6" w14:textId="30DFB509"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239918,8</w:t>
            </w:r>
          </w:p>
        </w:tc>
        <w:tc>
          <w:tcPr>
            <w:tcW w:w="1525" w:type="dxa"/>
            <w:tcBorders>
              <w:top w:val="nil"/>
              <w:left w:val="single" w:sz="4" w:space="0" w:color="auto"/>
              <w:bottom w:val="single" w:sz="4" w:space="0" w:color="auto"/>
              <w:right w:val="single" w:sz="4" w:space="0" w:color="auto"/>
            </w:tcBorders>
            <w:vAlign w:val="center"/>
          </w:tcPr>
          <w:p w14:paraId="10C311C2" w14:textId="5AE3F283"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89630,09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68CF773" w14:textId="00611583"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89395,61</w:t>
            </w:r>
          </w:p>
        </w:tc>
        <w:tc>
          <w:tcPr>
            <w:tcW w:w="1004" w:type="dxa"/>
            <w:tcBorders>
              <w:top w:val="nil"/>
              <w:left w:val="nil"/>
              <w:bottom w:val="single" w:sz="4" w:space="0" w:color="auto"/>
              <w:right w:val="single" w:sz="4" w:space="0" w:color="auto"/>
            </w:tcBorders>
            <w:shd w:val="clear" w:color="auto" w:fill="auto"/>
            <w:noWrap/>
            <w:vAlign w:val="center"/>
          </w:tcPr>
          <w:p w14:paraId="08FDC48E" w14:textId="368FA4AC"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37,3</w:t>
            </w:r>
          </w:p>
        </w:tc>
        <w:tc>
          <w:tcPr>
            <w:tcW w:w="992" w:type="dxa"/>
            <w:tcBorders>
              <w:top w:val="nil"/>
              <w:left w:val="nil"/>
              <w:bottom w:val="single" w:sz="4" w:space="0" w:color="auto"/>
              <w:right w:val="single" w:sz="4" w:space="0" w:color="auto"/>
            </w:tcBorders>
            <w:shd w:val="clear" w:color="auto" w:fill="auto"/>
            <w:vAlign w:val="center"/>
          </w:tcPr>
          <w:p w14:paraId="0A6A43E5" w14:textId="6EF19189"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99,7</w:t>
            </w:r>
          </w:p>
        </w:tc>
      </w:tr>
      <w:tr w:rsidR="001C691D" w:rsidRPr="001C691D" w14:paraId="53F96948" w14:textId="77777777" w:rsidTr="003707CB">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5594E0B"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"Развитие сельского хозяйства и расширение рынка сельскохозяйственной продукции"</w:t>
            </w:r>
          </w:p>
        </w:tc>
        <w:tc>
          <w:tcPr>
            <w:tcW w:w="1276" w:type="dxa"/>
            <w:tcBorders>
              <w:top w:val="nil"/>
              <w:left w:val="single" w:sz="4" w:space="0" w:color="auto"/>
              <w:bottom w:val="single" w:sz="4" w:space="0" w:color="auto"/>
              <w:right w:val="single" w:sz="4" w:space="0" w:color="auto"/>
            </w:tcBorders>
            <w:vAlign w:val="center"/>
          </w:tcPr>
          <w:p w14:paraId="1E13BF49" w14:textId="6C5D79E3" w:rsidR="00F75239" w:rsidRPr="001C691D" w:rsidRDefault="003707CB" w:rsidP="00F75239">
            <w:pPr>
              <w:spacing w:after="0" w:line="240" w:lineRule="auto"/>
              <w:jc w:val="center"/>
              <w:rPr>
                <w:rFonts w:ascii="Times New Roman" w:hAnsi="Times New Roman"/>
              </w:rPr>
            </w:pPr>
            <w:r w:rsidRPr="001C691D">
              <w:rPr>
                <w:rFonts w:ascii="Times New Roman" w:hAnsi="Times New Roman"/>
              </w:rPr>
              <w:t>239918,8</w:t>
            </w:r>
          </w:p>
        </w:tc>
        <w:tc>
          <w:tcPr>
            <w:tcW w:w="1525" w:type="dxa"/>
            <w:tcBorders>
              <w:top w:val="nil"/>
              <w:left w:val="single" w:sz="4" w:space="0" w:color="auto"/>
              <w:bottom w:val="single" w:sz="4" w:space="0" w:color="auto"/>
              <w:right w:val="single" w:sz="4" w:space="0" w:color="auto"/>
            </w:tcBorders>
            <w:vAlign w:val="center"/>
          </w:tcPr>
          <w:p w14:paraId="769E0B57" w14:textId="6529C73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89630,09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825EECF" w14:textId="67E8A74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89395,61</w:t>
            </w:r>
          </w:p>
        </w:tc>
        <w:tc>
          <w:tcPr>
            <w:tcW w:w="1004" w:type="dxa"/>
            <w:tcBorders>
              <w:top w:val="nil"/>
              <w:left w:val="nil"/>
              <w:bottom w:val="single" w:sz="4" w:space="0" w:color="auto"/>
              <w:right w:val="single" w:sz="4" w:space="0" w:color="auto"/>
            </w:tcBorders>
            <w:shd w:val="clear" w:color="auto" w:fill="auto"/>
            <w:noWrap/>
            <w:vAlign w:val="center"/>
          </w:tcPr>
          <w:p w14:paraId="52474BBF" w14:textId="0F1734C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40,1</w:t>
            </w:r>
          </w:p>
        </w:tc>
        <w:tc>
          <w:tcPr>
            <w:tcW w:w="992" w:type="dxa"/>
            <w:tcBorders>
              <w:top w:val="nil"/>
              <w:left w:val="nil"/>
              <w:bottom w:val="single" w:sz="4" w:space="0" w:color="auto"/>
              <w:right w:val="single" w:sz="4" w:space="0" w:color="auto"/>
            </w:tcBorders>
            <w:shd w:val="clear" w:color="auto" w:fill="auto"/>
            <w:vAlign w:val="center"/>
          </w:tcPr>
          <w:p w14:paraId="1431C258" w14:textId="7DCE6D5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99,7</w:t>
            </w:r>
          </w:p>
        </w:tc>
      </w:tr>
      <w:tr w:rsidR="001C691D" w:rsidRPr="001C691D" w14:paraId="6B612A4C" w14:textId="77777777" w:rsidTr="003707CB">
        <w:trPr>
          <w:trHeight w:val="435"/>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14:paraId="691E9952" w14:textId="43466FB9" w:rsidR="00F75239" w:rsidRPr="001C691D" w:rsidRDefault="00F75239" w:rsidP="00F75239">
            <w:pPr>
              <w:spacing w:after="0" w:line="240" w:lineRule="auto"/>
              <w:jc w:val="both"/>
              <w:rPr>
                <w:rFonts w:ascii="Times New Roman" w:hAnsi="Times New Roman"/>
              </w:rPr>
            </w:pPr>
            <w:r w:rsidRPr="001C691D">
              <w:rPr>
                <w:rFonts w:ascii="Times New Roman" w:hAnsi="Times New Roman"/>
              </w:rPr>
              <w:lastRenderedPageBreak/>
              <w:t>Подпрограмма «Создание условий для развития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vAlign w:val="center"/>
          </w:tcPr>
          <w:p w14:paraId="55ECCD89" w14:textId="40519AC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single" w:sz="4" w:space="0" w:color="auto"/>
              <w:left w:val="single" w:sz="4" w:space="0" w:color="auto"/>
              <w:bottom w:val="single" w:sz="4" w:space="0" w:color="auto"/>
              <w:right w:val="single" w:sz="4" w:space="0" w:color="auto"/>
            </w:tcBorders>
            <w:vAlign w:val="center"/>
          </w:tcPr>
          <w:p w14:paraId="7895D18A" w14:textId="426C589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9493FE" w14:textId="1BD8FA6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E50AA" w14:textId="1A4FAB0B"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6957FC" w14:textId="21209711"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r>
      <w:tr w:rsidR="001C691D" w:rsidRPr="001C691D" w14:paraId="7EFDAB5E" w14:textId="77777777" w:rsidTr="003707CB">
        <w:trPr>
          <w:trHeight w:val="365"/>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14:paraId="2CC91B88" w14:textId="5139EBFD" w:rsidR="00F75239" w:rsidRPr="001C691D" w:rsidRDefault="00F75239" w:rsidP="00F75239">
            <w:pPr>
              <w:jc w:val="both"/>
              <w:rPr>
                <w:rFonts w:ascii="Times New Roman" w:hAnsi="Times New Roman"/>
              </w:rPr>
            </w:pPr>
            <w:r w:rsidRPr="001C691D">
              <w:rPr>
                <w:rFonts w:ascii="Times New Roman" w:hAnsi="Times New Roman"/>
              </w:rPr>
              <w:t>Подпрограмма «Развитие потребительского рынка»</w:t>
            </w:r>
          </w:p>
        </w:tc>
        <w:tc>
          <w:tcPr>
            <w:tcW w:w="1276" w:type="dxa"/>
            <w:tcBorders>
              <w:top w:val="single" w:sz="4" w:space="0" w:color="auto"/>
              <w:left w:val="single" w:sz="4" w:space="0" w:color="auto"/>
              <w:bottom w:val="single" w:sz="4" w:space="0" w:color="auto"/>
              <w:right w:val="single" w:sz="4" w:space="0" w:color="auto"/>
            </w:tcBorders>
            <w:vAlign w:val="center"/>
          </w:tcPr>
          <w:p w14:paraId="3A31F305" w14:textId="15AADB3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single" w:sz="4" w:space="0" w:color="auto"/>
              <w:left w:val="single" w:sz="4" w:space="0" w:color="auto"/>
              <w:bottom w:val="single" w:sz="4" w:space="0" w:color="auto"/>
              <w:right w:val="single" w:sz="4" w:space="0" w:color="auto"/>
            </w:tcBorders>
            <w:vAlign w:val="center"/>
          </w:tcPr>
          <w:p w14:paraId="2944D827" w14:textId="14CBFE2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251D58" w14:textId="3D60BFA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17E39642" w14:textId="7A503D9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1081AED" w14:textId="7356CE1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r>
      <w:tr w:rsidR="001C691D" w:rsidRPr="001C691D" w14:paraId="53599189"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tcPr>
          <w:p w14:paraId="21975CB1" w14:textId="1B88C09E" w:rsidR="00F75239" w:rsidRPr="001C691D" w:rsidRDefault="00F75239" w:rsidP="00F75239">
            <w:pPr>
              <w:spacing w:after="0" w:line="240" w:lineRule="auto"/>
              <w:jc w:val="both"/>
              <w:rPr>
                <w:rFonts w:ascii="Times New Roman" w:hAnsi="Times New Roman"/>
              </w:rPr>
            </w:pPr>
            <w:r w:rsidRPr="001C691D">
              <w:rPr>
                <w:rFonts w:ascii="Times New Roman" w:hAnsi="Times New Roman"/>
              </w:rPr>
              <w:t>Подпрограмма «Создание благоприятных условий для привлечения инвестиций»</w:t>
            </w:r>
          </w:p>
        </w:tc>
        <w:tc>
          <w:tcPr>
            <w:tcW w:w="1276" w:type="dxa"/>
            <w:tcBorders>
              <w:top w:val="nil"/>
              <w:left w:val="single" w:sz="4" w:space="0" w:color="auto"/>
              <w:bottom w:val="single" w:sz="4" w:space="0" w:color="auto"/>
              <w:right w:val="single" w:sz="4" w:space="0" w:color="auto"/>
            </w:tcBorders>
            <w:vAlign w:val="center"/>
          </w:tcPr>
          <w:p w14:paraId="46CBB98F" w14:textId="56A9C06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nil"/>
              <w:left w:val="single" w:sz="4" w:space="0" w:color="auto"/>
              <w:bottom w:val="single" w:sz="4" w:space="0" w:color="auto"/>
              <w:right w:val="single" w:sz="4" w:space="0" w:color="auto"/>
            </w:tcBorders>
            <w:vAlign w:val="center"/>
          </w:tcPr>
          <w:p w14:paraId="109A72D3" w14:textId="2ACA264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033D442" w14:textId="04CF50C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2F62A605" w14:textId="642C860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7687D093" w14:textId="1B1F376E"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r>
      <w:tr w:rsidR="001C691D" w:rsidRPr="001C691D" w14:paraId="7FE7BF9B"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248DBA8"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"Поддержка социально ориентированных некоммерческих организаций"</w:t>
            </w:r>
          </w:p>
        </w:tc>
        <w:tc>
          <w:tcPr>
            <w:tcW w:w="1276" w:type="dxa"/>
            <w:tcBorders>
              <w:top w:val="nil"/>
              <w:left w:val="single" w:sz="4" w:space="0" w:color="auto"/>
              <w:bottom w:val="single" w:sz="4" w:space="0" w:color="auto"/>
              <w:right w:val="single" w:sz="4" w:space="0" w:color="auto"/>
            </w:tcBorders>
            <w:vAlign w:val="center"/>
          </w:tcPr>
          <w:p w14:paraId="601F701B" w14:textId="4946F1F4" w:rsidR="00F75239" w:rsidRPr="001C691D" w:rsidRDefault="00F75239" w:rsidP="00F75239">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0</w:t>
            </w:r>
          </w:p>
        </w:tc>
        <w:tc>
          <w:tcPr>
            <w:tcW w:w="1525" w:type="dxa"/>
            <w:tcBorders>
              <w:top w:val="nil"/>
              <w:left w:val="single" w:sz="4" w:space="0" w:color="auto"/>
              <w:bottom w:val="single" w:sz="4" w:space="0" w:color="auto"/>
              <w:right w:val="single" w:sz="4" w:space="0" w:color="auto"/>
            </w:tcBorders>
            <w:vAlign w:val="center"/>
          </w:tcPr>
          <w:p w14:paraId="311C9EDD" w14:textId="2CA37AA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2076312" w14:textId="6B9AF29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60707AC2" w14:textId="179E2BDD"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r w:rsidR="00F75239" w:rsidRPr="001C691D">
              <w:rPr>
                <w:rFonts w:ascii="Times New Roman" w:hAnsi="Times New Roman"/>
              </w:rPr>
              <w:t> </w:t>
            </w:r>
          </w:p>
        </w:tc>
        <w:tc>
          <w:tcPr>
            <w:tcW w:w="992" w:type="dxa"/>
            <w:tcBorders>
              <w:top w:val="nil"/>
              <w:left w:val="nil"/>
              <w:bottom w:val="single" w:sz="4" w:space="0" w:color="auto"/>
              <w:right w:val="single" w:sz="4" w:space="0" w:color="auto"/>
            </w:tcBorders>
            <w:shd w:val="clear" w:color="auto" w:fill="auto"/>
            <w:vAlign w:val="center"/>
          </w:tcPr>
          <w:p w14:paraId="562260C8" w14:textId="2A0579E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 </w:t>
            </w:r>
            <w:r w:rsidR="00ED1022" w:rsidRPr="001C691D">
              <w:rPr>
                <w:rFonts w:ascii="Times New Roman" w:hAnsi="Times New Roman"/>
              </w:rPr>
              <w:t>0</w:t>
            </w:r>
          </w:p>
        </w:tc>
      </w:tr>
      <w:tr w:rsidR="001C691D" w:rsidRPr="001C691D" w14:paraId="0D4552CC" w14:textId="77777777" w:rsidTr="008B56BC">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8AE8D2C"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6.Муниципальная программа «Безопасность»</w:t>
            </w:r>
          </w:p>
        </w:tc>
        <w:tc>
          <w:tcPr>
            <w:tcW w:w="1276" w:type="dxa"/>
            <w:tcBorders>
              <w:top w:val="nil"/>
              <w:left w:val="single" w:sz="4" w:space="0" w:color="auto"/>
              <w:bottom w:val="single" w:sz="4" w:space="0" w:color="auto"/>
              <w:right w:val="single" w:sz="4" w:space="0" w:color="auto"/>
            </w:tcBorders>
            <w:vAlign w:val="center"/>
          </w:tcPr>
          <w:p w14:paraId="5B6AD887" w14:textId="6A59D70F"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4652,9</w:t>
            </w:r>
          </w:p>
        </w:tc>
        <w:tc>
          <w:tcPr>
            <w:tcW w:w="1525" w:type="dxa"/>
            <w:tcBorders>
              <w:top w:val="nil"/>
              <w:left w:val="single" w:sz="4" w:space="0" w:color="auto"/>
              <w:bottom w:val="single" w:sz="4" w:space="0" w:color="auto"/>
              <w:right w:val="single" w:sz="4" w:space="0" w:color="auto"/>
            </w:tcBorders>
            <w:vAlign w:val="center"/>
          </w:tcPr>
          <w:p w14:paraId="2D01A383" w14:textId="1E865C04"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5703,69</w:t>
            </w:r>
          </w:p>
        </w:tc>
        <w:tc>
          <w:tcPr>
            <w:tcW w:w="1559" w:type="dxa"/>
            <w:tcBorders>
              <w:top w:val="nil"/>
              <w:left w:val="single" w:sz="4" w:space="0" w:color="auto"/>
              <w:bottom w:val="single" w:sz="4" w:space="0" w:color="auto"/>
              <w:right w:val="single" w:sz="4" w:space="0" w:color="auto"/>
            </w:tcBorders>
            <w:shd w:val="clear" w:color="auto" w:fill="auto"/>
            <w:vAlign w:val="center"/>
          </w:tcPr>
          <w:p w14:paraId="32EAA4B8" w14:textId="3866553A"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5653,97</w:t>
            </w:r>
          </w:p>
        </w:tc>
        <w:tc>
          <w:tcPr>
            <w:tcW w:w="1004" w:type="dxa"/>
            <w:tcBorders>
              <w:top w:val="nil"/>
              <w:left w:val="nil"/>
              <w:bottom w:val="single" w:sz="4" w:space="0" w:color="auto"/>
              <w:right w:val="single" w:sz="4" w:space="0" w:color="auto"/>
            </w:tcBorders>
            <w:shd w:val="clear" w:color="auto" w:fill="auto"/>
            <w:noWrap/>
            <w:vAlign w:val="center"/>
          </w:tcPr>
          <w:p w14:paraId="6EBDEF4C" w14:textId="3E9CB4EB"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121,5</w:t>
            </w:r>
          </w:p>
        </w:tc>
        <w:tc>
          <w:tcPr>
            <w:tcW w:w="992" w:type="dxa"/>
            <w:tcBorders>
              <w:top w:val="nil"/>
              <w:left w:val="nil"/>
              <w:bottom w:val="single" w:sz="4" w:space="0" w:color="auto"/>
              <w:right w:val="single" w:sz="4" w:space="0" w:color="auto"/>
            </w:tcBorders>
            <w:shd w:val="clear" w:color="auto" w:fill="auto"/>
            <w:vAlign w:val="center"/>
          </w:tcPr>
          <w:p w14:paraId="07922941" w14:textId="45D5D514"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99,1</w:t>
            </w:r>
          </w:p>
        </w:tc>
      </w:tr>
      <w:tr w:rsidR="001C691D" w:rsidRPr="001C691D" w14:paraId="29FF9DC1" w14:textId="77777777" w:rsidTr="008B56BC">
        <w:trPr>
          <w:trHeight w:val="268"/>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78607B8"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"Предупреждение и ликвидация последствий чрезвычайных ситуаций, реализация мер пожарной безопасности"</w:t>
            </w:r>
          </w:p>
        </w:tc>
        <w:tc>
          <w:tcPr>
            <w:tcW w:w="1276" w:type="dxa"/>
            <w:tcBorders>
              <w:top w:val="nil"/>
              <w:left w:val="single" w:sz="4" w:space="0" w:color="auto"/>
              <w:bottom w:val="single" w:sz="4" w:space="0" w:color="auto"/>
              <w:right w:val="single" w:sz="4" w:space="0" w:color="auto"/>
            </w:tcBorders>
            <w:vAlign w:val="center"/>
          </w:tcPr>
          <w:p w14:paraId="2BE2ECBF" w14:textId="6268B9F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4520,6</w:t>
            </w:r>
          </w:p>
        </w:tc>
        <w:tc>
          <w:tcPr>
            <w:tcW w:w="1525" w:type="dxa"/>
            <w:tcBorders>
              <w:top w:val="nil"/>
              <w:left w:val="single" w:sz="4" w:space="0" w:color="auto"/>
              <w:bottom w:val="single" w:sz="4" w:space="0" w:color="auto"/>
              <w:right w:val="single" w:sz="4" w:space="0" w:color="auto"/>
            </w:tcBorders>
            <w:vAlign w:val="center"/>
          </w:tcPr>
          <w:p w14:paraId="3BA11921" w14:textId="60A7A8B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5673,19</w:t>
            </w:r>
          </w:p>
        </w:tc>
        <w:tc>
          <w:tcPr>
            <w:tcW w:w="1559" w:type="dxa"/>
            <w:tcBorders>
              <w:top w:val="nil"/>
              <w:left w:val="single" w:sz="4" w:space="0" w:color="auto"/>
              <w:bottom w:val="single" w:sz="4" w:space="0" w:color="auto"/>
              <w:right w:val="single" w:sz="4" w:space="0" w:color="auto"/>
            </w:tcBorders>
            <w:shd w:val="clear" w:color="auto" w:fill="auto"/>
            <w:vAlign w:val="center"/>
          </w:tcPr>
          <w:p w14:paraId="2E4DD43E" w14:textId="6E4667F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5623,76</w:t>
            </w:r>
          </w:p>
        </w:tc>
        <w:tc>
          <w:tcPr>
            <w:tcW w:w="1004" w:type="dxa"/>
            <w:tcBorders>
              <w:top w:val="nil"/>
              <w:left w:val="nil"/>
              <w:bottom w:val="single" w:sz="4" w:space="0" w:color="auto"/>
              <w:right w:val="single" w:sz="4" w:space="0" w:color="auto"/>
            </w:tcBorders>
            <w:shd w:val="clear" w:color="auto" w:fill="auto"/>
            <w:noWrap/>
            <w:vAlign w:val="center"/>
          </w:tcPr>
          <w:p w14:paraId="7AD40C69" w14:textId="6A5016E8" w:rsidR="00F75239" w:rsidRPr="001C691D" w:rsidRDefault="00F75239" w:rsidP="00F75239">
            <w:pPr>
              <w:spacing w:after="0" w:line="240" w:lineRule="auto"/>
              <w:rPr>
                <w:rFonts w:ascii="Times New Roman" w:hAnsi="Times New Roman"/>
              </w:rPr>
            </w:pPr>
            <w:r w:rsidRPr="001C691D">
              <w:rPr>
                <w:rFonts w:ascii="Times New Roman" w:hAnsi="Times New Roman"/>
              </w:rPr>
              <w:t>124,4</w:t>
            </w:r>
          </w:p>
        </w:tc>
        <w:tc>
          <w:tcPr>
            <w:tcW w:w="992" w:type="dxa"/>
            <w:tcBorders>
              <w:top w:val="nil"/>
              <w:left w:val="nil"/>
              <w:bottom w:val="single" w:sz="4" w:space="0" w:color="auto"/>
              <w:right w:val="single" w:sz="4" w:space="0" w:color="auto"/>
            </w:tcBorders>
            <w:shd w:val="clear" w:color="auto" w:fill="auto"/>
            <w:vAlign w:val="center"/>
          </w:tcPr>
          <w:p w14:paraId="33ED19B2" w14:textId="1343FCA8"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99,1</w:t>
            </w:r>
          </w:p>
        </w:tc>
      </w:tr>
      <w:tr w:rsidR="001C691D" w:rsidRPr="001C691D" w14:paraId="571A0BFA"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E53B1A8"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"Профилактика правонарушений"</w:t>
            </w:r>
          </w:p>
        </w:tc>
        <w:tc>
          <w:tcPr>
            <w:tcW w:w="1276" w:type="dxa"/>
            <w:tcBorders>
              <w:top w:val="nil"/>
              <w:left w:val="single" w:sz="4" w:space="0" w:color="auto"/>
              <w:bottom w:val="single" w:sz="4" w:space="0" w:color="auto"/>
              <w:right w:val="single" w:sz="4" w:space="0" w:color="auto"/>
            </w:tcBorders>
            <w:vAlign w:val="center"/>
          </w:tcPr>
          <w:p w14:paraId="7BD34AE0" w14:textId="7ECCFAF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132,3</w:t>
            </w:r>
          </w:p>
        </w:tc>
        <w:tc>
          <w:tcPr>
            <w:tcW w:w="1525" w:type="dxa"/>
            <w:tcBorders>
              <w:top w:val="nil"/>
              <w:left w:val="single" w:sz="4" w:space="0" w:color="auto"/>
              <w:bottom w:val="single" w:sz="4" w:space="0" w:color="auto"/>
              <w:right w:val="single" w:sz="4" w:space="0" w:color="auto"/>
            </w:tcBorders>
            <w:vAlign w:val="center"/>
          </w:tcPr>
          <w:p w14:paraId="73EC7333" w14:textId="61873B8D"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20,50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10C673C" w14:textId="70A7D68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20,20</w:t>
            </w:r>
          </w:p>
        </w:tc>
        <w:tc>
          <w:tcPr>
            <w:tcW w:w="1004" w:type="dxa"/>
            <w:tcBorders>
              <w:top w:val="nil"/>
              <w:left w:val="nil"/>
              <w:bottom w:val="single" w:sz="4" w:space="0" w:color="auto"/>
              <w:right w:val="single" w:sz="4" w:space="0" w:color="auto"/>
            </w:tcBorders>
            <w:shd w:val="clear" w:color="auto" w:fill="auto"/>
            <w:noWrap/>
            <w:vAlign w:val="center"/>
          </w:tcPr>
          <w:p w14:paraId="63E13E70" w14:textId="324073D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15,3</w:t>
            </w:r>
          </w:p>
        </w:tc>
        <w:tc>
          <w:tcPr>
            <w:tcW w:w="992" w:type="dxa"/>
            <w:tcBorders>
              <w:top w:val="nil"/>
              <w:left w:val="nil"/>
              <w:bottom w:val="single" w:sz="4" w:space="0" w:color="auto"/>
              <w:right w:val="single" w:sz="4" w:space="0" w:color="auto"/>
            </w:tcBorders>
            <w:shd w:val="clear" w:color="auto" w:fill="auto"/>
            <w:vAlign w:val="center"/>
          </w:tcPr>
          <w:p w14:paraId="53254021" w14:textId="6DA93C3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98,5</w:t>
            </w:r>
          </w:p>
        </w:tc>
      </w:tr>
      <w:tr w:rsidR="001C691D" w:rsidRPr="001C691D" w14:paraId="7CD8EBA4"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D4A556E"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"Гармонизация межэтнических отношений и участие в профилактике экстремизма"</w:t>
            </w:r>
          </w:p>
        </w:tc>
        <w:tc>
          <w:tcPr>
            <w:tcW w:w="1276" w:type="dxa"/>
            <w:tcBorders>
              <w:top w:val="nil"/>
              <w:left w:val="single" w:sz="4" w:space="0" w:color="auto"/>
              <w:bottom w:val="single" w:sz="4" w:space="0" w:color="auto"/>
              <w:right w:val="single" w:sz="4" w:space="0" w:color="auto"/>
            </w:tcBorders>
            <w:vAlign w:val="center"/>
          </w:tcPr>
          <w:p w14:paraId="47BC2E1C" w14:textId="30CBA5A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nil"/>
              <w:left w:val="single" w:sz="4" w:space="0" w:color="auto"/>
              <w:bottom w:val="single" w:sz="4" w:space="0" w:color="auto"/>
              <w:right w:val="single" w:sz="4" w:space="0" w:color="auto"/>
            </w:tcBorders>
            <w:vAlign w:val="center"/>
          </w:tcPr>
          <w:p w14:paraId="1941B726" w14:textId="4C2B029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91BF185" w14:textId="3368C88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c>
          <w:tcPr>
            <w:tcW w:w="1004" w:type="dxa"/>
            <w:tcBorders>
              <w:top w:val="nil"/>
              <w:left w:val="nil"/>
              <w:bottom w:val="single" w:sz="4" w:space="0" w:color="auto"/>
              <w:right w:val="single" w:sz="4" w:space="0" w:color="auto"/>
            </w:tcBorders>
            <w:shd w:val="clear" w:color="auto" w:fill="auto"/>
            <w:noWrap/>
            <w:vAlign w:val="center"/>
          </w:tcPr>
          <w:p w14:paraId="100D1E16" w14:textId="2F226ABC"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0</w:t>
            </w:r>
          </w:p>
        </w:tc>
        <w:tc>
          <w:tcPr>
            <w:tcW w:w="992" w:type="dxa"/>
            <w:tcBorders>
              <w:top w:val="nil"/>
              <w:left w:val="nil"/>
              <w:bottom w:val="single" w:sz="4" w:space="0" w:color="auto"/>
              <w:right w:val="single" w:sz="4" w:space="0" w:color="auto"/>
            </w:tcBorders>
            <w:shd w:val="clear" w:color="auto" w:fill="auto"/>
            <w:vAlign w:val="center"/>
          </w:tcPr>
          <w:p w14:paraId="6247F041" w14:textId="1D6A84D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r>
      <w:tr w:rsidR="001C691D" w:rsidRPr="001C691D" w14:paraId="323EDAB0"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8D4E05A"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7.Муниципальная программа «Содержание и развитие муниципального хозяйства»</w:t>
            </w:r>
          </w:p>
        </w:tc>
        <w:tc>
          <w:tcPr>
            <w:tcW w:w="1276" w:type="dxa"/>
            <w:tcBorders>
              <w:top w:val="nil"/>
              <w:left w:val="single" w:sz="4" w:space="0" w:color="auto"/>
              <w:bottom w:val="single" w:sz="4" w:space="0" w:color="auto"/>
              <w:right w:val="single" w:sz="4" w:space="0" w:color="auto"/>
            </w:tcBorders>
            <w:vAlign w:val="center"/>
          </w:tcPr>
          <w:p w14:paraId="09AF9439" w14:textId="778CB733"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200 997,1</w:t>
            </w:r>
          </w:p>
        </w:tc>
        <w:tc>
          <w:tcPr>
            <w:tcW w:w="1525" w:type="dxa"/>
            <w:tcBorders>
              <w:top w:val="nil"/>
              <w:left w:val="single" w:sz="4" w:space="0" w:color="auto"/>
              <w:bottom w:val="single" w:sz="4" w:space="0" w:color="auto"/>
              <w:right w:val="single" w:sz="4" w:space="0" w:color="auto"/>
            </w:tcBorders>
            <w:vAlign w:val="center"/>
          </w:tcPr>
          <w:p w14:paraId="2FD5F2AD" w14:textId="5CBCAA27"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245464,95</w:t>
            </w:r>
          </w:p>
        </w:tc>
        <w:tc>
          <w:tcPr>
            <w:tcW w:w="1559" w:type="dxa"/>
            <w:tcBorders>
              <w:top w:val="nil"/>
              <w:left w:val="single" w:sz="4" w:space="0" w:color="auto"/>
              <w:bottom w:val="single" w:sz="4" w:space="0" w:color="auto"/>
              <w:right w:val="single" w:sz="4" w:space="0" w:color="auto"/>
            </w:tcBorders>
            <w:shd w:val="clear" w:color="auto" w:fill="auto"/>
            <w:vAlign w:val="center"/>
          </w:tcPr>
          <w:p w14:paraId="3DCB9184" w14:textId="27154055"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224846,61</w:t>
            </w:r>
          </w:p>
        </w:tc>
        <w:tc>
          <w:tcPr>
            <w:tcW w:w="1004" w:type="dxa"/>
            <w:tcBorders>
              <w:top w:val="nil"/>
              <w:left w:val="nil"/>
              <w:bottom w:val="single" w:sz="4" w:space="0" w:color="auto"/>
              <w:right w:val="single" w:sz="4" w:space="0" w:color="auto"/>
            </w:tcBorders>
            <w:shd w:val="clear" w:color="auto" w:fill="auto"/>
            <w:noWrap/>
            <w:vAlign w:val="center"/>
          </w:tcPr>
          <w:p w14:paraId="459A5769" w14:textId="1A77E83B"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111,9</w:t>
            </w:r>
          </w:p>
        </w:tc>
        <w:tc>
          <w:tcPr>
            <w:tcW w:w="992" w:type="dxa"/>
            <w:tcBorders>
              <w:top w:val="nil"/>
              <w:left w:val="nil"/>
              <w:bottom w:val="single" w:sz="4" w:space="0" w:color="auto"/>
              <w:right w:val="single" w:sz="4" w:space="0" w:color="auto"/>
            </w:tcBorders>
            <w:shd w:val="clear" w:color="auto" w:fill="auto"/>
            <w:vAlign w:val="center"/>
          </w:tcPr>
          <w:p w14:paraId="4D18248C" w14:textId="0514E007"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91,6</w:t>
            </w:r>
          </w:p>
        </w:tc>
      </w:tr>
      <w:tr w:rsidR="001C691D" w:rsidRPr="001C691D" w14:paraId="12F53079"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05864E2"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"Территориальное развитие (градостроительство и землеустройство)</w:t>
            </w:r>
          </w:p>
        </w:tc>
        <w:tc>
          <w:tcPr>
            <w:tcW w:w="1276" w:type="dxa"/>
            <w:tcBorders>
              <w:top w:val="nil"/>
              <w:left w:val="single" w:sz="4" w:space="0" w:color="auto"/>
              <w:bottom w:val="single" w:sz="4" w:space="0" w:color="auto"/>
              <w:right w:val="single" w:sz="4" w:space="0" w:color="auto"/>
            </w:tcBorders>
            <w:vAlign w:val="center"/>
          </w:tcPr>
          <w:p w14:paraId="4A230EDD" w14:textId="6C5D1FB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w:t>
            </w:r>
          </w:p>
        </w:tc>
        <w:tc>
          <w:tcPr>
            <w:tcW w:w="1525" w:type="dxa"/>
            <w:tcBorders>
              <w:top w:val="nil"/>
              <w:left w:val="single" w:sz="4" w:space="0" w:color="auto"/>
              <w:bottom w:val="single" w:sz="4" w:space="0" w:color="auto"/>
              <w:right w:val="single" w:sz="4" w:space="0" w:color="auto"/>
            </w:tcBorders>
            <w:vAlign w:val="center"/>
          </w:tcPr>
          <w:p w14:paraId="3DFE092E" w14:textId="5B7412E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928000,00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5B2FBD5" w14:textId="58B1015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928000,00</w:t>
            </w:r>
          </w:p>
        </w:tc>
        <w:tc>
          <w:tcPr>
            <w:tcW w:w="1004" w:type="dxa"/>
            <w:tcBorders>
              <w:top w:val="nil"/>
              <w:left w:val="nil"/>
              <w:bottom w:val="single" w:sz="4" w:space="0" w:color="auto"/>
              <w:right w:val="single" w:sz="4" w:space="0" w:color="auto"/>
            </w:tcBorders>
            <w:shd w:val="clear" w:color="auto" w:fill="auto"/>
            <w:noWrap/>
            <w:vAlign w:val="center"/>
          </w:tcPr>
          <w:p w14:paraId="4E73F737" w14:textId="0CE30FB0"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0,0</w:t>
            </w:r>
          </w:p>
        </w:tc>
        <w:tc>
          <w:tcPr>
            <w:tcW w:w="992" w:type="dxa"/>
            <w:tcBorders>
              <w:top w:val="nil"/>
              <w:left w:val="nil"/>
              <w:bottom w:val="single" w:sz="4" w:space="0" w:color="auto"/>
              <w:right w:val="single" w:sz="4" w:space="0" w:color="auto"/>
            </w:tcBorders>
            <w:shd w:val="clear" w:color="auto" w:fill="auto"/>
            <w:vAlign w:val="center"/>
          </w:tcPr>
          <w:p w14:paraId="51DFD4D7" w14:textId="7DDD8DA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r>
      <w:tr w:rsidR="001C691D" w:rsidRPr="001C691D" w14:paraId="107DC70A"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35148CD"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"Содержание и развитие жилищного хозяйства"</w:t>
            </w:r>
          </w:p>
        </w:tc>
        <w:tc>
          <w:tcPr>
            <w:tcW w:w="1276" w:type="dxa"/>
            <w:tcBorders>
              <w:top w:val="nil"/>
              <w:left w:val="single" w:sz="4" w:space="0" w:color="auto"/>
              <w:bottom w:val="single" w:sz="4" w:space="0" w:color="auto"/>
              <w:right w:val="single" w:sz="4" w:space="0" w:color="auto"/>
            </w:tcBorders>
            <w:vAlign w:val="center"/>
          </w:tcPr>
          <w:p w14:paraId="4062DF2D" w14:textId="4B971AA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57 378,6</w:t>
            </w:r>
          </w:p>
        </w:tc>
        <w:tc>
          <w:tcPr>
            <w:tcW w:w="1525" w:type="dxa"/>
            <w:tcBorders>
              <w:top w:val="nil"/>
              <w:left w:val="single" w:sz="4" w:space="0" w:color="auto"/>
              <w:bottom w:val="single" w:sz="4" w:space="0" w:color="auto"/>
              <w:right w:val="single" w:sz="4" w:space="0" w:color="auto"/>
            </w:tcBorders>
            <w:vAlign w:val="center"/>
          </w:tcPr>
          <w:p w14:paraId="2C18A11C" w14:textId="77791E5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2063,09</w:t>
            </w:r>
          </w:p>
        </w:tc>
        <w:tc>
          <w:tcPr>
            <w:tcW w:w="1559" w:type="dxa"/>
            <w:tcBorders>
              <w:top w:val="nil"/>
              <w:left w:val="single" w:sz="4" w:space="0" w:color="auto"/>
              <w:bottom w:val="single" w:sz="4" w:space="0" w:color="auto"/>
              <w:right w:val="single" w:sz="4" w:space="0" w:color="auto"/>
            </w:tcBorders>
            <w:shd w:val="clear" w:color="auto" w:fill="auto"/>
            <w:vAlign w:val="center"/>
          </w:tcPr>
          <w:p w14:paraId="47E967E4" w14:textId="6602F15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1983,79</w:t>
            </w:r>
          </w:p>
        </w:tc>
        <w:tc>
          <w:tcPr>
            <w:tcW w:w="1004" w:type="dxa"/>
            <w:tcBorders>
              <w:top w:val="nil"/>
              <w:left w:val="nil"/>
              <w:bottom w:val="single" w:sz="4" w:space="0" w:color="auto"/>
              <w:right w:val="single" w:sz="4" w:space="0" w:color="auto"/>
            </w:tcBorders>
            <w:shd w:val="clear" w:color="auto" w:fill="auto"/>
            <w:noWrap/>
            <w:vAlign w:val="center"/>
          </w:tcPr>
          <w:p w14:paraId="604382EC" w14:textId="379135A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3,5</w:t>
            </w:r>
          </w:p>
        </w:tc>
        <w:tc>
          <w:tcPr>
            <w:tcW w:w="992" w:type="dxa"/>
            <w:tcBorders>
              <w:top w:val="nil"/>
              <w:left w:val="nil"/>
              <w:bottom w:val="single" w:sz="4" w:space="0" w:color="auto"/>
              <w:right w:val="single" w:sz="4" w:space="0" w:color="auto"/>
            </w:tcBorders>
            <w:shd w:val="clear" w:color="auto" w:fill="auto"/>
            <w:vAlign w:val="center"/>
          </w:tcPr>
          <w:p w14:paraId="1902838F" w14:textId="58C3779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96,2</w:t>
            </w:r>
          </w:p>
        </w:tc>
      </w:tr>
      <w:tr w:rsidR="001C691D" w:rsidRPr="001C691D" w14:paraId="5C0D21A6"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449860D"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"Содержание и развитие коммунальной инфраструктуры"</w:t>
            </w:r>
          </w:p>
        </w:tc>
        <w:tc>
          <w:tcPr>
            <w:tcW w:w="1276" w:type="dxa"/>
            <w:tcBorders>
              <w:top w:val="nil"/>
              <w:left w:val="single" w:sz="4" w:space="0" w:color="auto"/>
              <w:bottom w:val="single" w:sz="4" w:space="0" w:color="auto"/>
              <w:right w:val="single" w:sz="4" w:space="0" w:color="auto"/>
            </w:tcBorders>
            <w:vAlign w:val="center"/>
          </w:tcPr>
          <w:p w14:paraId="53A87C22" w14:textId="7EE765A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63 887,3</w:t>
            </w:r>
          </w:p>
        </w:tc>
        <w:tc>
          <w:tcPr>
            <w:tcW w:w="1525" w:type="dxa"/>
            <w:tcBorders>
              <w:top w:val="nil"/>
              <w:left w:val="single" w:sz="4" w:space="0" w:color="auto"/>
              <w:bottom w:val="single" w:sz="4" w:space="0" w:color="auto"/>
              <w:right w:val="single" w:sz="4" w:space="0" w:color="auto"/>
            </w:tcBorders>
            <w:vAlign w:val="center"/>
          </w:tcPr>
          <w:p w14:paraId="01AF1546" w14:textId="55A5FC7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74244,82</w:t>
            </w:r>
          </w:p>
        </w:tc>
        <w:tc>
          <w:tcPr>
            <w:tcW w:w="1559" w:type="dxa"/>
            <w:tcBorders>
              <w:top w:val="nil"/>
              <w:left w:val="single" w:sz="4" w:space="0" w:color="auto"/>
              <w:bottom w:val="single" w:sz="4" w:space="0" w:color="auto"/>
              <w:right w:val="single" w:sz="4" w:space="0" w:color="auto"/>
            </w:tcBorders>
            <w:shd w:val="clear" w:color="auto" w:fill="auto"/>
            <w:vAlign w:val="center"/>
          </w:tcPr>
          <w:p w14:paraId="34CFC7A4" w14:textId="63FDDED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61222,82</w:t>
            </w:r>
          </w:p>
        </w:tc>
        <w:tc>
          <w:tcPr>
            <w:tcW w:w="1004" w:type="dxa"/>
            <w:tcBorders>
              <w:top w:val="nil"/>
              <w:left w:val="nil"/>
              <w:bottom w:val="single" w:sz="4" w:space="0" w:color="auto"/>
              <w:right w:val="single" w:sz="4" w:space="0" w:color="auto"/>
            </w:tcBorders>
            <w:shd w:val="clear" w:color="auto" w:fill="auto"/>
            <w:noWrap/>
            <w:vAlign w:val="center"/>
          </w:tcPr>
          <w:p w14:paraId="222AB4AD" w14:textId="5DCEEF3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95,8</w:t>
            </w:r>
          </w:p>
        </w:tc>
        <w:tc>
          <w:tcPr>
            <w:tcW w:w="992" w:type="dxa"/>
            <w:tcBorders>
              <w:top w:val="nil"/>
              <w:left w:val="nil"/>
              <w:bottom w:val="single" w:sz="4" w:space="0" w:color="auto"/>
              <w:right w:val="single" w:sz="4" w:space="0" w:color="auto"/>
            </w:tcBorders>
            <w:shd w:val="clear" w:color="auto" w:fill="auto"/>
            <w:vAlign w:val="center"/>
          </w:tcPr>
          <w:p w14:paraId="5B621003" w14:textId="66BBB5E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82,5</w:t>
            </w:r>
          </w:p>
        </w:tc>
      </w:tr>
      <w:tr w:rsidR="001C691D" w:rsidRPr="001C691D" w14:paraId="00CC8D17" w14:textId="77777777" w:rsidTr="008B56BC">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ED0BFFB"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"Благоустройство и охрана окружающей среды"</w:t>
            </w:r>
          </w:p>
        </w:tc>
        <w:tc>
          <w:tcPr>
            <w:tcW w:w="1276" w:type="dxa"/>
            <w:tcBorders>
              <w:top w:val="nil"/>
              <w:left w:val="single" w:sz="4" w:space="0" w:color="auto"/>
              <w:bottom w:val="single" w:sz="4" w:space="0" w:color="auto"/>
              <w:right w:val="single" w:sz="4" w:space="0" w:color="auto"/>
            </w:tcBorders>
            <w:vAlign w:val="center"/>
          </w:tcPr>
          <w:p w14:paraId="296208DB" w14:textId="0E333C0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7 779,4</w:t>
            </w:r>
          </w:p>
        </w:tc>
        <w:tc>
          <w:tcPr>
            <w:tcW w:w="1525" w:type="dxa"/>
            <w:tcBorders>
              <w:top w:val="nil"/>
              <w:left w:val="single" w:sz="4" w:space="0" w:color="auto"/>
              <w:bottom w:val="single" w:sz="4" w:space="0" w:color="auto"/>
              <w:right w:val="single" w:sz="4" w:space="0" w:color="auto"/>
            </w:tcBorders>
            <w:vAlign w:val="center"/>
          </w:tcPr>
          <w:p w14:paraId="30FA7906" w14:textId="56C3DFE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7967,21</w:t>
            </w:r>
          </w:p>
        </w:tc>
        <w:tc>
          <w:tcPr>
            <w:tcW w:w="1559" w:type="dxa"/>
            <w:tcBorders>
              <w:top w:val="nil"/>
              <w:left w:val="single" w:sz="4" w:space="0" w:color="auto"/>
              <w:bottom w:val="single" w:sz="4" w:space="0" w:color="auto"/>
              <w:right w:val="single" w:sz="4" w:space="0" w:color="auto"/>
            </w:tcBorders>
            <w:shd w:val="clear" w:color="auto" w:fill="auto"/>
            <w:vAlign w:val="center"/>
          </w:tcPr>
          <w:p w14:paraId="1401AF41" w14:textId="1770010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7661,76</w:t>
            </w:r>
          </w:p>
        </w:tc>
        <w:tc>
          <w:tcPr>
            <w:tcW w:w="1004" w:type="dxa"/>
            <w:tcBorders>
              <w:top w:val="nil"/>
              <w:left w:val="nil"/>
              <w:bottom w:val="single" w:sz="4" w:space="0" w:color="auto"/>
              <w:right w:val="single" w:sz="4" w:space="0" w:color="auto"/>
            </w:tcBorders>
            <w:shd w:val="clear" w:color="auto" w:fill="auto"/>
            <w:noWrap/>
            <w:vAlign w:val="center"/>
          </w:tcPr>
          <w:p w14:paraId="1FACFC73" w14:textId="4A3EE744"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98,5</w:t>
            </w:r>
          </w:p>
        </w:tc>
        <w:tc>
          <w:tcPr>
            <w:tcW w:w="992" w:type="dxa"/>
            <w:tcBorders>
              <w:top w:val="nil"/>
              <w:left w:val="nil"/>
              <w:bottom w:val="single" w:sz="4" w:space="0" w:color="auto"/>
              <w:right w:val="single" w:sz="4" w:space="0" w:color="auto"/>
            </w:tcBorders>
            <w:shd w:val="clear" w:color="auto" w:fill="auto"/>
            <w:vAlign w:val="center"/>
          </w:tcPr>
          <w:p w14:paraId="4A5D8538" w14:textId="6A3AEEF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96,2</w:t>
            </w:r>
          </w:p>
        </w:tc>
      </w:tr>
      <w:tr w:rsidR="001C691D" w:rsidRPr="001C691D" w14:paraId="69D13ADE" w14:textId="77777777" w:rsidTr="008B56BC">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24D535E"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"Развитие транспортной системы (организация транспортного обслуживания населения, развитие дорожного хозяйства)"</w:t>
            </w:r>
          </w:p>
        </w:tc>
        <w:tc>
          <w:tcPr>
            <w:tcW w:w="1276" w:type="dxa"/>
            <w:tcBorders>
              <w:top w:val="nil"/>
              <w:left w:val="single" w:sz="4" w:space="0" w:color="auto"/>
              <w:bottom w:val="single" w:sz="4" w:space="0" w:color="auto"/>
              <w:right w:val="single" w:sz="4" w:space="0" w:color="auto"/>
            </w:tcBorders>
            <w:vAlign w:val="center"/>
          </w:tcPr>
          <w:p w14:paraId="2B8416D7" w14:textId="5E922D9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71 951,9</w:t>
            </w:r>
          </w:p>
        </w:tc>
        <w:tc>
          <w:tcPr>
            <w:tcW w:w="1525" w:type="dxa"/>
            <w:tcBorders>
              <w:top w:val="nil"/>
              <w:left w:val="single" w:sz="4" w:space="0" w:color="auto"/>
              <w:bottom w:val="single" w:sz="4" w:space="0" w:color="auto"/>
              <w:right w:val="single" w:sz="4" w:space="0" w:color="auto"/>
            </w:tcBorders>
            <w:vAlign w:val="center"/>
          </w:tcPr>
          <w:p w14:paraId="056D054F" w14:textId="6F09B79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160261,83</w:t>
            </w:r>
          </w:p>
        </w:tc>
        <w:tc>
          <w:tcPr>
            <w:tcW w:w="1559" w:type="dxa"/>
            <w:tcBorders>
              <w:top w:val="nil"/>
              <w:left w:val="single" w:sz="4" w:space="0" w:color="auto"/>
              <w:bottom w:val="single" w:sz="4" w:space="0" w:color="auto"/>
              <w:right w:val="single" w:sz="4" w:space="0" w:color="auto"/>
            </w:tcBorders>
            <w:shd w:val="clear" w:color="auto" w:fill="auto"/>
            <w:vAlign w:val="center"/>
          </w:tcPr>
          <w:p w14:paraId="42715AF3" w14:textId="4868612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153050,24</w:t>
            </w:r>
          </w:p>
        </w:tc>
        <w:tc>
          <w:tcPr>
            <w:tcW w:w="1004" w:type="dxa"/>
            <w:tcBorders>
              <w:top w:val="nil"/>
              <w:left w:val="nil"/>
              <w:bottom w:val="single" w:sz="4" w:space="0" w:color="auto"/>
              <w:right w:val="single" w:sz="4" w:space="0" w:color="auto"/>
            </w:tcBorders>
            <w:shd w:val="clear" w:color="auto" w:fill="auto"/>
            <w:noWrap/>
            <w:vAlign w:val="center"/>
          </w:tcPr>
          <w:p w14:paraId="11BAFF69" w14:textId="71EDB28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212,7</w:t>
            </w:r>
          </w:p>
        </w:tc>
        <w:tc>
          <w:tcPr>
            <w:tcW w:w="992" w:type="dxa"/>
            <w:tcBorders>
              <w:top w:val="nil"/>
              <w:left w:val="nil"/>
              <w:bottom w:val="single" w:sz="4" w:space="0" w:color="auto"/>
              <w:right w:val="single" w:sz="4" w:space="0" w:color="auto"/>
            </w:tcBorders>
            <w:shd w:val="clear" w:color="auto" w:fill="auto"/>
            <w:vAlign w:val="center"/>
          </w:tcPr>
          <w:p w14:paraId="4DE51E89" w14:textId="46E78FA2"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95,5</w:t>
            </w:r>
          </w:p>
        </w:tc>
      </w:tr>
      <w:tr w:rsidR="001C691D" w:rsidRPr="001C691D" w14:paraId="0ECB5C47"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ACC5355"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8.Муниципальная программа «Энергосбережение и повышение энергетической эффективности»</w:t>
            </w:r>
          </w:p>
        </w:tc>
        <w:tc>
          <w:tcPr>
            <w:tcW w:w="1276" w:type="dxa"/>
            <w:tcBorders>
              <w:top w:val="nil"/>
              <w:left w:val="single" w:sz="4" w:space="0" w:color="auto"/>
              <w:bottom w:val="single" w:sz="4" w:space="0" w:color="auto"/>
              <w:right w:val="single" w:sz="4" w:space="0" w:color="auto"/>
            </w:tcBorders>
            <w:vAlign w:val="center"/>
          </w:tcPr>
          <w:p w14:paraId="2BA5A0F2" w14:textId="28EC9071"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481,2</w:t>
            </w:r>
          </w:p>
        </w:tc>
        <w:tc>
          <w:tcPr>
            <w:tcW w:w="1525" w:type="dxa"/>
            <w:tcBorders>
              <w:top w:val="nil"/>
              <w:left w:val="single" w:sz="4" w:space="0" w:color="auto"/>
              <w:bottom w:val="single" w:sz="4" w:space="0" w:color="auto"/>
              <w:right w:val="single" w:sz="4" w:space="0" w:color="auto"/>
            </w:tcBorders>
            <w:vAlign w:val="center"/>
          </w:tcPr>
          <w:p w14:paraId="0C1C3F2E" w14:textId="10A40FCD"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273,55</w:t>
            </w:r>
          </w:p>
        </w:tc>
        <w:tc>
          <w:tcPr>
            <w:tcW w:w="1559" w:type="dxa"/>
            <w:tcBorders>
              <w:top w:val="nil"/>
              <w:left w:val="single" w:sz="4" w:space="0" w:color="auto"/>
              <w:bottom w:val="single" w:sz="4" w:space="0" w:color="auto"/>
              <w:right w:val="single" w:sz="4" w:space="0" w:color="auto"/>
            </w:tcBorders>
            <w:shd w:val="clear" w:color="auto" w:fill="auto"/>
            <w:vAlign w:val="center"/>
          </w:tcPr>
          <w:p w14:paraId="32B08454" w14:textId="4DC1762E"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273,55</w:t>
            </w:r>
          </w:p>
        </w:tc>
        <w:tc>
          <w:tcPr>
            <w:tcW w:w="1004" w:type="dxa"/>
            <w:tcBorders>
              <w:top w:val="nil"/>
              <w:left w:val="nil"/>
              <w:bottom w:val="single" w:sz="4" w:space="0" w:color="auto"/>
              <w:right w:val="single" w:sz="4" w:space="0" w:color="auto"/>
            </w:tcBorders>
            <w:shd w:val="clear" w:color="auto" w:fill="auto"/>
            <w:noWrap/>
            <w:vAlign w:val="center"/>
          </w:tcPr>
          <w:p w14:paraId="38D16255" w14:textId="3C7E0D8C"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56,8</w:t>
            </w:r>
          </w:p>
        </w:tc>
        <w:tc>
          <w:tcPr>
            <w:tcW w:w="992" w:type="dxa"/>
            <w:tcBorders>
              <w:top w:val="nil"/>
              <w:left w:val="nil"/>
              <w:bottom w:val="single" w:sz="4" w:space="0" w:color="auto"/>
              <w:right w:val="single" w:sz="4" w:space="0" w:color="auto"/>
            </w:tcBorders>
            <w:shd w:val="clear" w:color="auto" w:fill="auto"/>
            <w:vAlign w:val="center"/>
          </w:tcPr>
          <w:p w14:paraId="53B62C39" w14:textId="4ADA8994"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100,0</w:t>
            </w:r>
          </w:p>
        </w:tc>
      </w:tr>
      <w:tr w:rsidR="001C691D" w:rsidRPr="001C691D" w14:paraId="2B79A035"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A9FD3E8"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9.Муниципальная программа «Муниципальное управление»</w:t>
            </w:r>
          </w:p>
        </w:tc>
        <w:tc>
          <w:tcPr>
            <w:tcW w:w="1276" w:type="dxa"/>
            <w:tcBorders>
              <w:top w:val="nil"/>
              <w:left w:val="single" w:sz="4" w:space="0" w:color="auto"/>
              <w:bottom w:val="single" w:sz="4" w:space="0" w:color="auto"/>
              <w:right w:val="single" w:sz="4" w:space="0" w:color="auto"/>
            </w:tcBorders>
            <w:vAlign w:val="center"/>
          </w:tcPr>
          <w:p w14:paraId="50912307" w14:textId="166DFF91"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136 906,6</w:t>
            </w:r>
          </w:p>
        </w:tc>
        <w:tc>
          <w:tcPr>
            <w:tcW w:w="1525" w:type="dxa"/>
            <w:tcBorders>
              <w:top w:val="nil"/>
              <w:left w:val="single" w:sz="4" w:space="0" w:color="auto"/>
              <w:bottom w:val="single" w:sz="4" w:space="0" w:color="auto"/>
              <w:right w:val="single" w:sz="4" w:space="0" w:color="auto"/>
            </w:tcBorders>
            <w:vAlign w:val="center"/>
          </w:tcPr>
          <w:p w14:paraId="6AF9A2C6" w14:textId="4BBEFC43"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185755,19</w:t>
            </w:r>
          </w:p>
        </w:tc>
        <w:tc>
          <w:tcPr>
            <w:tcW w:w="1559" w:type="dxa"/>
            <w:tcBorders>
              <w:top w:val="nil"/>
              <w:left w:val="single" w:sz="4" w:space="0" w:color="auto"/>
              <w:bottom w:val="single" w:sz="4" w:space="0" w:color="auto"/>
              <w:right w:val="single" w:sz="4" w:space="0" w:color="auto"/>
            </w:tcBorders>
            <w:shd w:val="clear" w:color="auto" w:fill="auto"/>
            <w:vAlign w:val="center"/>
          </w:tcPr>
          <w:p w14:paraId="05E680F7" w14:textId="55A3E1BA"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174477,39</w:t>
            </w:r>
          </w:p>
        </w:tc>
        <w:tc>
          <w:tcPr>
            <w:tcW w:w="1004" w:type="dxa"/>
            <w:tcBorders>
              <w:top w:val="nil"/>
              <w:left w:val="nil"/>
              <w:bottom w:val="single" w:sz="4" w:space="0" w:color="auto"/>
              <w:right w:val="single" w:sz="4" w:space="0" w:color="auto"/>
            </w:tcBorders>
            <w:shd w:val="clear" w:color="auto" w:fill="auto"/>
            <w:noWrap/>
            <w:vAlign w:val="center"/>
          </w:tcPr>
          <w:p w14:paraId="76EE4118" w14:textId="3CDCC4D0"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127,4</w:t>
            </w:r>
          </w:p>
        </w:tc>
        <w:tc>
          <w:tcPr>
            <w:tcW w:w="992" w:type="dxa"/>
            <w:tcBorders>
              <w:top w:val="nil"/>
              <w:left w:val="nil"/>
              <w:bottom w:val="single" w:sz="4" w:space="0" w:color="auto"/>
              <w:right w:val="single" w:sz="4" w:space="0" w:color="auto"/>
            </w:tcBorders>
            <w:shd w:val="clear" w:color="auto" w:fill="auto"/>
            <w:vAlign w:val="center"/>
          </w:tcPr>
          <w:p w14:paraId="2D442CDB" w14:textId="7C77356D" w:rsidR="00F75239" w:rsidRPr="001C691D" w:rsidRDefault="00F75239" w:rsidP="00F75239">
            <w:pPr>
              <w:spacing w:after="0" w:line="240" w:lineRule="auto"/>
              <w:jc w:val="center"/>
              <w:rPr>
                <w:rFonts w:ascii="Times New Roman" w:hAnsi="Times New Roman"/>
                <w:b/>
                <w:bCs/>
              </w:rPr>
            </w:pPr>
            <w:r w:rsidRPr="001C691D">
              <w:rPr>
                <w:rFonts w:ascii="Times New Roman" w:hAnsi="Times New Roman"/>
                <w:b/>
                <w:bCs/>
              </w:rPr>
              <w:t>93,9</w:t>
            </w:r>
          </w:p>
        </w:tc>
      </w:tr>
      <w:tr w:rsidR="001C691D" w:rsidRPr="001C691D" w14:paraId="5F536186"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403D224"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"Организация муниципального управления"</w:t>
            </w:r>
          </w:p>
        </w:tc>
        <w:tc>
          <w:tcPr>
            <w:tcW w:w="1276" w:type="dxa"/>
            <w:tcBorders>
              <w:top w:val="nil"/>
              <w:left w:val="single" w:sz="4" w:space="0" w:color="auto"/>
              <w:bottom w:val="single" w:sz="4" w:space="0" w:color="auto"/>
              <w:right w:val="single" w:sz="4" w:space="0" w:color="auto"/>
            </w:tcBorders>
            <w:vAlign w:val="center"/>
          </w:tcPr>
          <w:p w14:paraId="51A19475" w14:textId="14F22037"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129 314,7</w:t>
            </w:r>
          </w:p>
        </w:tc>
        <w:tc>
          <w:tcPr>
            <w:tcW w:w="1525" w:type="dxa"/>
            <w:tcBorders>
              <w:top w:val="nil"/>
              <w:left w:val="single" w:sz="4" w:space="0" w:color="auto"/>
              <w:bottom w:val="single" w:sz="4" w:space="0" w:color="auto"/>
              <w:right w:val="single" w:sz="4" w:space="0" w:color="auto"/>
            </w:tcBorders>
            <w:vAlign w:val="center"/>
          </w:tcPr>
          <w:p w14:paraId="3EC91D34" w14:textId="1EDE638B"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173991,35</w:t>
            </w:r>
          </w:p>
        </w:tc>
        <w:tc>
          <w:tcPr>
            <w:tcW w:w="1559" w:type="dxa"/>
            <w:tcBorders>
              <w:top w:val="nil"/>
              <w:left w:val="single" w:sz="4" w:space="0" w:color="auto"/>
              <w:bottom w:val="single" w:sz="4" w:space="0" w:color="auto"/>
              <w:right w:val="single" w:sz="4" w:space="0" w:color="auto"/>
            </w:tcBorders>
            <w:shd w:val="clear" w:color="auto" w:fill="auto"/>
            <w:vAlign w:val="center"/>
          </w:tcPr>
          <w:p w14:paraId="44721F6B" w14:textId="39C3A0A1"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162863,57</w:t>
            </w:r>
          </w:p>
        </w:tc>
        <w:tc>
          <w:tcPr>
            <w:tcW w:w="1004" w:type="dxa"/>
            <w:tcBorders>
              <w:top w:val="nil"/>
              <w:left w:val="nil"/>
              <w:bottom w:val="single" w:sz="4" w:space="0" w:color="auto"/>
              <w:right w:val="single" w:sz="4" w:space="0" w:color="auto"/>
            </w:tcBorders>
            <w:shd w:val="clear" w:color="auto" w:fill="auto"/>
            <w:noWrap/>
            <w:vAlign w:val="center"/>
          </w:tcPr>
          <w:p w14:paraId="692C294E" w14:textId="04499CF3"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125,9</w:t>
            </w:r>
          </w:p>
        </w:tc>
        <w:tc>
          <w:tcPr>
            <w:tcW w:w="992" w:type="dxa"/>
            <w:tcBorders>
              <w:top w:val="nil"/>
              <w:left w:val="nil"/>
              <w:bottom w:val="single" w:sz="4" w:space="0" w:color="auto"/>
              <w:right w:val="single" w:sz="4" w:space="0" w:color="auto"/>
            </w:tcBorders>
            <w:shd w:val="clear" w:color="auto" w:fill="auto"/>
            <w:vAlign w:val="center"/>
          </w:tcPr>
          <w:p w14:paraId="5E398294" w14:textId="1716BD9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93,6</w:t>
            </w:r>
          </w:p>
        </w:tc>
      </w:tr>
      <w:tr w:rsidR="001C691D" w:rsidRPr="001C691D" w14:paraId="65993C5D" w14:textId="77777777" w:rsidTr="008B56BC">
        <w:trPr>
          <w:trHeight w:val="398"/>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CD131E4"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"Управление муниципальным имуществом и земельными ресурсами"</w:t>
            </w:r>
          </w:p>
        </w:tc>
        <w:tc>
          <w:tcPr>
            <w:tcW w:w="1276" w:type="dxa"/>
            <w:tcBorders>
              <w:top w:val="nil"/>
              <w:left w:val="single" w:sz="4" w:space="0" w:color="auto"/>
              <w:bottom w:val="single" w:sz="4" w:space="0" w:color="auto"/>
              <w:right w:val="single" w:sz="4" w:space="0" w:color="auto"/>
            </w:tcBorders>
            <w:vAlign w:val="center"/>
          </w:tcPr>
          <w:p w14:paraId="2073B3FF" w14:textId="27CA9CD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3 868,5</w:t>
            </w:r>
          </w:p>
        </w:tc>
        <w:tc>
          <w:tcPr>
            <w:tcW w:w="1525" w:type="dxa"/>
            <w:tcBorders>
              <w:top w:val="nil"/>
              <w:left w:val="single" w:sz="4" w:space="0" w:color="auto"/>
              <w:bottom w:val="single" w:sz="4" w:space="0" w:color="auto"/>
              <w:right w:val="single" w:sz="4" w:space="0" w:color="auto"/>
            </w:tcBorders>
            <w:vAlign w:val="center"/>
          </w:tcPr>
          <w:p w14:paraId="11CD1202" w14:textId="1AF86A3A"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6571,57</w:t>
            </w:r>
          </w:p>
        </w:tc>
        <w:tc>
          <w:tcPr>
            <w:tcW w:w="1559" w:type="dxa"/>
            <w:tcBorders>
              <w:top w:val="nil"/>
              <w:left w:val="single" w:sz="4" w:space="0" w:color="auto"/>
              <w:bottom w:val="single" w:sz="4" w:space="0" w:color="auto"/>
              <w:right w:val="single" w:sz="4" w:space="0" w:color="auto"/>
            </w:tcBorders>
            <w:shd w:val="clear" w:color="auto" w:fill="auto"/>
            <w:vAlign w:val="center"/>
          </w:tcPr>
          <w:p w14:paraId="03389E70" w14:textId="49D28619"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6421,56</w:t>
            </w:r>
          </w:p>
        </w:tc>
        <w:tc>
          <w:tcPr>
            <w:tcW w:w="1004" w:type="dxa"/>
            <w:tcBorders>
              <w:top w:val="nil"/>
              <w:left w:val="nil"/>
              <w:bottom w:val="single" w:sz="4" w:space="0" w:color="auto"/>
              <w:right w:val="single" w:sz="4" w:space="0" w:color="auto"/>
            </w:tcBorders>
            <w:shd w:val="clear" w:color="auto" w:fill="auto"/>
            <w:noWrap/>
            <w:vAlign w:val="center"/>
          </w:tcPr>
          <w:p w14:paraId="2E22DBA5" w14:textId="5E7517BC"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166,0</w:t>
            </w:r>
          </w:p>
        </w:tc>
        <w:tc>
          <w:tcPr>
            <w:tcW w:w="992" w:type="dxa"/>
            <w:tcBorders>
              <w:top w:val="nil"/>
              <w:left w:val="nil"/>
              <w:bottom w:val="single" w:sz="4" w:space="0" w:color="auto"/>
              <w:right w:val="single" w:sz="4" w:space="0" w:color="auto"/>
            </w:tcBorders>
            <w:shd w:val="clear" w:color="auto" w:fill="auto"/>
            <w:vAlign w:val="center"/>
          </w:tcPr>
          <w:p w14:paraId="0A512230" w14:textId="4D1C701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97,7</w:t>
            </w:r>
          </w:p>
        </w:tc>
      </w:tr>
      <w:tr w:rsidR="001C691D" w:rsidRPr="001C691D" w14:paraId="5F1DFF1B" w14:textId="77777777" w:rsidTr="008B56BC">
        <w:trPr>
          <w:trHeight w:val="26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2ADAD14"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подпрограмма «Архивное дело"</w:t>
            </w:r>
          </w:p>
        </w:tc>
        <w:tc>
          <w:tcPr>
            <w:tcW w:w="1276" w:type="dxa"/>
            <w:tcBorders>
              <w:top w:val="nil"/>
              <w:left w:val="single" w:sz="4" w:space="0" w:color="auto"/>
              <w:bottom w:val="single" w:sz="4" w:space="0" w:color="auto"/>
              <w:right w:val="single" w:sz="4" w:space="0" w:color="auto"/>
            </w:tcBorders>
            <w:vAlign w:val="center"/>
          </w:tcPr>
          <w:p w14:paraId="1BD5A452" w14:textId="22EFF38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2 311,0</w:t>
            </w:r>
          </w:p>
        </w:tc>
        <w:tc>
          <w:tcPr>
            <w:tcW w:w="1525" w:type="dxa"/>
            <w:tcBorders>
              <w:top w:val="nil"/>
              <w:left w:val="single" w:sz="4" w:space="0" w:color="auto"/>
              <w:bottom w:val="single" w:sz="4" w:space="0" w:color="auto"/>
              <w:right w:val="single" w:sz="4" w:space="0" w:color="auto"/>
            </w:tcBorders>
            <w:vAlign w:val="center"/>
          </w:tcPr>
          <w:p w14:paraId="6E0D9F46" w14:textId="44179C5F"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3608,27</w:t>
            </w:r>
          </w:p>
        </w:tc>
        <w:tc>
          <w:tcPr>
            <w:tcW w:w="1559" w:type="dxa"/>
            <w:tcBorders>
              <w:top w:val="nil"/>
              <w:left w:val="single" w:sz="4" w:space="0" w:color="auto"/>
              <w:bottom w:val="single" w:sz="4" w:space="0" w:color="auto"/>
              <w:right w:val="single" w:sz="4" w:space="0" w:color="auto"/>
            </w:tcBorders>
            <w:shd w:val="clear" w:color="auto" w:fill="auto"/>
            <w:vAlign w:val="center"/>
          </w:tcPr>
          <w:p w14:paraId="1BA43732" w14:textId="42A87FD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3608,27</w:t>
            </w:r>
          </w:p>
        </w:tc>
        <w:tc>
          <w:tcPr>
            <w:tcW w:w="1004" w:type="dxa"/>
            <w:tcBorders>
              <w:top w:val="nil"/>
              <w:left w:val="nil"/>
              <w:bottom w:val="single" w:sz="4" w:space="0" w:color="auto"/>
              <w:right w:val="single" w:sz="4" w:space="0" w:color="auto"/>
            </w:tcBorders>
            <w:shd w:val="clear" w:color="auto" w:fill="auto"/>
            <w:noWrap/>
            <w:vAlign w:val="center"/>
          </w:tcPr>
          <w:p w14:paraId="05E628E6" w14:textId="57063385"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156,1</w:t>
            </w:r>
          </w:p>
        </w:tc>
        <w:tc>
          <w:tcPr>
            <w:tcW w:w="992" w:type="dxa"/>
            <w:tcBorders>
              <w:top w:val="nil"/>
              <w:left w:val="nil"/>
              <w:bottom w:val="single" w:sz="4" w:space="0" w:color="auto"/>
              <w:right w:val="single" w:sz="4" w:space="0" w:color="auto"/>
            </w:tcBorders>
            <w:shd w:val="clear" w:color="auto" w:fill="auto"/>
            <w:vAlign w:val="center"/>
          </w:tcPr>
          <w:p w14:paraId="69BBA7B7" w14:textId="23F3627D"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100,0</w:t>
            </w:r>
          </w:p>
        </w:tc>
      </w:tr>
      <w:tr w:rsidR="001C691D" w:rsidRPr="001C691D" w14:paraId="232190FC" w14:textId="77777777" w:rsidTr="008B56BC">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CD090AB" w14:textId="77777777" w:rsidR="00F75239" w:rsidRPr="001C691D" w:rsidRDefault="00F75239" w:rsidP="00F75239">
            <w:pPr>
              <w:spacing w:after="0" w:line="240" w:lineRule="auto"/>
              <w:jc w:val="both"/>
              <w:rPr>
                <w:rFonts w:ascii="Times New Roman" w:eastAsia="Times New Roman" w:hAnsi="Times New Roman" w:cs="Times New Roman"/>
              </w:rPr>
            </w:pPr>
            <w:r w:rsidRPr="001C691D">
              <w:rPr>
                <w:rFonts w:ascii="Times New Roman" w:hAnsi="Times New Roman"/>
              </w:rPr>
              <w:t xml:space="preserve">подпрограмма "Создание условий для государственной регистрации актов </w:t>
            </w:r>
            <w:r w:rsidRPr="001C691D">
              <w:rPr>
                <w:rFonts w:ascii="Times New Roman" w:hAnsi="Times New Roman"/>
              </w:rPr>
              <w:lastRenderedPageBreak/>
              <w:t>гражданского состояния"</w:t>
            </w:r>
          </w:p>
        </w:tc>
        <w:tc>
          <w:tcPr>
            <w:tcW w:w="1276" w:type="dxa"/>
            <w:tcBorders>
              <w:top w:val="nil"/>
              <w:left w:val="single" w:sz="4" w:space="0" w:color="auto"/>
              <w:bottom w:val="single" w:sz="4" w:space="0" w:color="auto"/>
              <w:right w:val="single" w:sz="4" w:space="0" w:color="auto"/>
            </w:tcBorders>
            <w:vAlign w:val="center"/>
          </w:tcPr>
          <w:p w14:paraId="084AAC24" w14:textId="6A5E021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lastRenderedPageBreak/>
              <w:t>1 412,5</w:t>
            </w:r>
          </w:p>
        </w:tc>
        <w:tc>
          <w:tcPr>
            <w:tcW w:w="1525" w:type="dxa"/>
            <w:tcBorders>
              <w:top w:val="nil"/>
              <w:left w:val="single" w:sz="4" w:space="0" w:color="auto"/>
              <w:bottom w:val="single" w:sz="4" w:space="0" w:color="auto"/>
              <w:right w:val="single" w:sz="4" w:space="0" w:color="auto"/>
            </w:tcBorders>
            <w:vAlign w:val="center"/>
          </w:tcPr>
          <w:p w14:paraId="33BAA783" w14:textId="1C1004BE"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1583,99</w:t>
            </w:r>
          </w:p>
        </w:tc>
        <w:tc>
          <w:tcPr>
            <w:tcW w:w="1559" w:type="dxa"/>
            <w:tcBorders>
              <w:top w:val="nil"/>
              <w:left w:val="single" w:sz="4" w:space="0" w:color="auto"/>
              <w:bottom w:val="single" w:sz="4" w:space="0" w:color="auto"/>
              <w:right w:val="single" w:sz="4" w:space="0" w:color="auto"/>
            </w:tcBorders>
            <w:shd w:val="clear" w:color="auto" w:fill="auto"/>
            <w:vAlign w:val="center"/>
          </w:tcPr>
          <w:p w14:paraId="1AB91C8A" w14:textId="70713A26" w:rsidR="00F75239" w:rsidRPr="001C691D" w:rsidRDefault="00F75239" w:rsidP="00F75239">
            <w:pPr>
              <w:spacing w:after="0" w:line="240" w:lineRule="auto"/>
              <w:jc w:val="center"/>
              <w:rPr>
                <w:rFonts w:ascii="Times New Roman" w:hAnsi="Times New Roman"/>
              </w:rPr>
            </w:pPr>
            <w:r w:rsidRPr="001C691D">
              <w:rPr>
                <w:rFonts w:ascii="Times New Roman" w:hAnsi="Times New Roman"/>
              </w:rPr>
              <w:t>1583,99</w:t>
            </w:r>
          </w:p>
        </w:tc>
        <w:tc>
          <w:tcPr>
            <w:tcW w:w="1004" w:type="dxa"/>
            <w:tcBorders>
              <w:top w:val="nil"/>
              <w:left w:val="nil"/>
              <w:bottom w:val="single" w:sz="4" w:space="0" w:color="auto"/>
              <w:right w:val="single" w:sz="4" w:space="0" w:color="auto"/>
            </w:tcBorders>
            <w:shd w:val="clear" w:color="auto" w:fill="auto"/>
            <w:noWrap/>
            <w:vAlign w:val="center"/>
          </w:tcPr>
          <w:p w14:paraId="4A88ACB4" w14:textId="0464809D"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112,1</w:t>
            </w:r>
          </w:p>
        </w:tc>
        <w:tc>
          <w:tcPr>
            <w:tcW w:w="992" w:type="dxa"/>
            <w:tcBorders>
              <w:top w:val="nil"/>
              <w:left w:val="nil"/>
              <w:bottom w:val="single" w:sz="4" w:space="0" w:color="auto"/>
              <w:right w:val="single" w:sz="4" w:space="0" w:color="auto"/>
            </w:tcBorders>
            <w:shd w:val="clear" w:color="auto" w:fill="auto"/>
            <w:vAlign w:val="center"/>
          </w:tcPr>
          <w:p w14:paraId="785655AC" w14:textId="20DC38FE" w:rsidR="00F75239" w:rsidRPr="001C691D" w:rsidRDefault="00ED1022" w:rsidP="00F75239">
            <w:pPr>
              <w:spacing w:after="0" w:line="240" w:lineRule="auto"/>
              <w:jc w:val="center"/>
              <w:rPr>
                <w:rFonts w:ascii="Times New Roman" w:hAnsi="Times New Roman"/>
              </w:rPr>
            </w:pPr>
            <w:r w:rsidRPr="001C691D">
              <w:rPr>
                <w:rFonts w:ascii="Times New Roman" w:hAnsi="Times New Roman"/>
              </w:rPr>
              <w:t>100</w:t>
            </w:r>
          </w:p>
        </w:tc>
      </w:tr>
      <w:tr w:rsidR="001C691D" w:rsidRPr="001C691D" w14:paraId="4EE49324"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9C3E3CB"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10. Муниципальная программа «Управление муниципальными финансами»</w:t>
            </w:r>
          </w:p>
        </w:tc>
        <w:tc>
          <w:tcPr>
            <w:tcW w:w="1276" w:type="dxa"/>
            <w:tcBorders>
              <w:top w:val="nil"/>
              <w:left w:val="single" w:sz="4" w:space="0" w:color="auto"/>
              <w:bottom w:val="single" w:sz="4" w:space="0" w:color="auto"/>
              <w:right w:val="single" w:sz="4" w:space="0" w:color="auto"/>
            </w:tcBorders>
            <w:vAlign w:val="center"/>
          </w:tcPr>
          <w:p w14:paraId="4B06D131" w14:textId="338419B5"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11 485,04</w:t>
            </w:r>
          </w:p>
        </w:tc>
        <w:tc>
          <w:tcPr>
            <w:tcW w:w="1525" w:type="dxa"/>
            <w:tcBorders>
              <w:top w:val="nil"/>
              <w:left w:val="single" w:sz="4" w:space="0" w:color="auto"/>
              <w:bottom w:val="single" w:sz="4" w:space="0" w:color="auto"/>
              <w:right w:val="single" w:sz="4" w:space="0" w:color="auto"/>
            </w:tcBorders>
            <w:vAlign w:val="center"/>
          </w:tcPr>
          <w:p w14:paraId="5F941499" w14:textId="5A9279C9"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10013,96</w:t>
            </w:r>
          </w:p>
        </w:tc>
        <w:tc>
          <w:tcPr>
            <w:tcW w:w="1559" w:type="dxa"/>
            <w:tcBorders>
              <w:top w:val="nil"/>
              <w:left w:val="single" w:sz="4" w:space="0" w:color="auto"/>
              <w:bottom w:val="single" w:sz="4" w:space="0" w:color="auto"/>
              <w:right w:val="single" w:sz="4" w:space="0" w:color="auto"/>
            </w:tcBorders>
            <w:shd w:val="clear" w:color="auto" w:fill="auto"/>
            <w:vAlign w:val="center"/>
          </w:tcPr>
          <w:p w14:paraId="4EE71C94" w14:textId="66AFCBE3"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10010,53</w:t>
            </w:r>
          </w:p>
        </w:tc>
        <w:tc>
          <w:tcPr>
            <w:tcW w:w="1004" w:type="dxa"/>
            <w:tcBorders>
              <w:top w:val="nil"/>
              <w:left w:val="nil"/>
              <w:bottom w:val="single" w:sz="4" w:space="0" w:color="auto"/>
              <w:right w:val="single" w:sz="4" w:space="0" w:color="auto"/>
            </w:tcBorders>
            <w:shd w:val="clear" w:color="auto" w:fill="auto"/>
            <w:noWrap/>
            <w:vAlign w:val="center"/>
          </w:tcPr>
          <w:p w14:paraId="1340424B" w14:textId="333CFAA8"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87,2</w:t>
            </w:r>
          </w:p>
        </w:tc>
        <w:tc>
          <w:tcPr>
            <w:tcW w:w="992" w:type="dxa"/>
            <w:tcBorders>
              <w:top w:val="nil"/>
              <w:left w:val="nil"/>
              <w:bottom w:val="single" w:sz="4" w:space="0" w:color="auto"/>
              <w:right w:val="single" w:sz="4" w:space="0" w:color="auto"/>
            </w:tcBorders>
            <w:shd w:val="clear" w:color="auto" w:fill="auto"/>
            <w:vAlign w:val="center"/>
          </w:tcPr>
          <w:p w14:paraId="233BF9A2" w14:textId="79AB33EA"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99,9</w:t>
            </w:r>
          </w:p>
        </w:tc>
      </w:tr>
      <w:tr w:rsidR="001C691D" w:rsidRPr="001C691D" w14:paraId="4B2C7B51" w14:textId="77777777" w:rsidTr="008B56BC">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74CBB9E"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11.Муниципальная программа "Комплексные меры противодействия немедицинскому потреблению наркотических средств и их незаконному обороту</w:t>
            </w:r>
          </w:p>
        </w:tc>
        <w:tc>
          <w:tcPr>
            <w:tcW w:w="1276" w:type="dxa"/>
            <w:tcBorders>
              <w:top w:val="nil"/>
              <w:left w:val="single" w:sz="4" w:space="0" w:color="auto"/>
              <w:bottom w:val="single" w:sz="4" w:space="0" w:color="auto"/>
              <w:right w:val="single" w:sz="4" w:space="0" w:color="auto"/>
            </w:tcBorders>
            <w:vAlign w:val="center"/>
          </w:tcPr>
          <w:p w14:paraId="45C65BF0" w14:textId="6DDB024D" w:rsidR="00F75239" w:rsidRPr="001C691D" w:rsidRDefault="00F75239" w:rsidP="00F75239">
            <w:pPr>
              <w:spacing w:after="0" w:line="240" w:lineRule="auto"/>
              <w:jc w:val="center"/>
              <w:rPr>
                <w:rFonts w:ascii="Times New Roman" w:eastAsia="Times New Roman" w:hAnsi="Times New Roman" w:cs="Times New Roman"/>
                <w:b/>
                <w:bCs/>
              </w:rPr>
            </w:pPr>
            <w:r w:rsidRPr="001C691D">
              <w:rPr>
                <w:rFonts w:ascii="Times New Roman" w:hAnsi="Times New Roman" w:cs="Times New Roman"/>
                <w:b/>
                <w:bCs/>
              </w:rPr>
              <w:t>5,00</w:t>
            </w:r>
          </w:p>
        </w:tc>
        <w:tc>
          <w:tcPr>
            <w:tcW w:w="1525" w:type="dxa"/>
            <w:tcBorders>
              <w:top w:val="nil"/>
              <w:left w:val="single" w:sz="4" w:space="0" w:color="auto"/>
              <w:bottom w:val="single" w:sz="4" w:space="0" w:color="auto"/>
              <w:right w:val="single" w:sz="4" w:space="0" w:color="auto"/>
            </w:tcBorders>
            <w:vAlign w:val="center"/>
          </w:tcPr>
          <w:p w14:paraId="65C1E139" w14:textId="512046AB"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9EA3C25" w14:textId="6D045290"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10,00</w:t>
            </w:r>
          </w:p>
        </w:tc>
        <w:tc>
          <w:tcPr>
            <w:tcW w:w="1004" w:type="dxa"/>
            <w:tcBorders>
              <w:top w:val="nil"/>
              <w:left w:val="nil"/>
              <w:bottom w:val="single" w:sz="4" w:space="0" w:color="auto"/>
              <w:right w:val="single" w:sz="4" w:space="0" w:color="auto"/>
            </w:tcBorders>
            <w:shd w:val="clear" w:color="auto" w:fill="auto"/>
            <w:noWrap/>
            <w:vAlign w:val="center"/>
          </w:tcPr>
          <w:p w14:paraId="0A123BA0" w14:textId="18EB5A09"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200</w:t>
            </w:r>
          </w:p>
        </w:tc>
        <w:tc>
          <w:tcPr>
            <w:tcW w:w="992" w:type="dxa"/>
            <w:tcBorders>
              <w:top w:val="nil"/>
              <w:left w:val="nil"/>
              <w:bottom w:val="single" w:sz="4" w:space="0" w:color="auto"/>
              <w:right w:val="single" w:sz="4" w:space="0" w:color="auto"/>
            </w:tcBorders>
            <w:shd w:val="clear" w:color="auto" w:fill="auto"/>
            <w:vAlign w:val="center"/>
          </w:tcPr>
          <w:p w14:paraId="788616FA" w14:textId="3D29291A"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100</w:t>
            </w:r>
          </w:p>
        </w:tc>
      </w:tr>
      <w:tr w:rsidR="001C691D" w:rsidRPr="001C691D" w14:paraId="51EC1EBE" w14:textId="77777777" w:rsidTr="008B56BC">
        <w:trPr>
          <w:trHeight w:val="8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83AE11" w14:textId="77777777" w:rsidR="00F75239" w:rsidRPr="001C691D" w:rsidRDefault="00F75239" w:rsidP="00F75239">
            <w:pPr>
              <w:spacing w:after="0" w:line="240" w:lineRule="auto"/>
              <w:jc w:val="both"/>
              <w:rPr>
                <w:rFonts w:ascii="Times New Roman" w:eastAsia="Times New Roman" w:hAnsi="Times New Roman" w:cs="Times New Roman"/>
                <w:b/>
                <w:bCs/>
              </w:rPr>
            </w:pPr>
            <w:r w:rsidRPr="001C691D">
              <w:rPr>
                <w:rFonts w:ascii="Times New Roman" w:hAnsi="Times New Roman"/>
                <w:b/>
                <w:bCs/>
              </w:rPr>
              <w:t xml:space="preserve">12. Улучшение условий и охраны труда </w:t>
            </w:r>
          </w:p>
        </w:tc>
        <w:tc>
          <w:tcPr>
            <w:tcW w:w="1276" w:type="dxa"/>
            <w:tcBorders>
              <w:top w:val="single" w:sz="4" w:space="0" w:color="auto"/>
              <w:left w:val="single" w:sz="4" w:space="0" w:color="auto"/>
              <w:bottom w:val="single" w:sz="4" w:space="0" w:color="auto"/>
              <w:right w:val="single" w:sz="4" w:space="0" w:color="auto"/>
            </w:tcBorders>
            <w:vAlign w:val="center"/>
          </w:tcPr>
          <w:p w14:paraId="4AB97B45" w14:textId="05F4441B"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71,65</w:t>
            </w:r>
          </w:p>
        </w:tc>
        <w:tc>
          <w:tcPr>
            <w:tcW w:w="1525" w:type="dxa"/>
            <w:tcBorders>
              <w:top w:val="single" w:sz="4" w:space="0" w:color="auto"/>
              <w:left w:val="single" w:sz="4" w:space="0" w:color="auto"/>
              <w:bottom w:val="single" w:sz="4" w:space="0" w:color="auto"/>
              <w:right w:val="single" w:sz="4" w:space="0" w:color="auto"/>
            </w:tcBorders>
            <w:vAlign w:val="center"/>
          </w:tcPr>
          <w:p w14:paraId="48BAEFA4" w14:textId="0D749846"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11,90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883DCB" w14:textId="73D5178A"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11,90</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73B77F11" w14:textId="7059E27C"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16,6</w:t>
            </w:r>
          </w:p>
        </w:tc>
        <w:tc>
          <w:tcPr>
            <w:tcW w:w="992" w:type="dxa"/>
            <w:tcBorders>
              <w:top w:val="single" w:sz="4" w:space="0" w:color="auto"/>
              <w:left w:val="nil"/>
              <w:bottom w:val="single" w:sz="4" w:space="0" w:color="auto"/>
              <w:right w:val="single" w:sz="4" w:space="0" w:color="auto"/>
            </w:tcBorders>
            <w:shd w:val="clear" w:color="auto" w:fill="auto"/>
            <w:vAlign w:val="center"/>
          </w:tcPr>
          <w:p w14:paraId="6192A5B6" w14:textId="406A9B77" w:rsidR="00F75239" w:rsidRPr="001C691D" w:rsidRDefault="00F75239" w:rsidP="00F75239">
            <w:pPr>
              <w:spacing w:after="0" w:line="240" w:lineRule="auto"/>
              <w:jc w:val="center"/>
              <w:rPr>
                <w:rFonts w:ascii="Times New Roman" w:hAnsi="Times New Roman" w:cs="Times New Roman"/>
                <w:b/>
                <w:bCs/>
              </w:rPr>
            </w:pPr>
            <w:r w:rsidRPr="001C691D">
              <w:rPr>
                <w:rFonts w:ascii="Times New Roman" w:hAnsi="Times New Roman" w:cs="Times New Roman"/>
                <w:b/>
                <w:bCs/>
              </w:rPr>
              <w:t>100</w:t>
            </w:r>
          </w:p>
        </w:tc>
      </w:tr>
      <w:tr w:rsidR="001C691D" w:rsidRPr="001C691D" w14:paraId="34C2514F" w14:textId="77777777" w:rsidTr="00C7632E">
        <w:trPr>
          <w:trHeight w:val="8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3BC2A7E" w14:textId="77777777" w:rsidR="00C7632E" w:rsidRPr="001C691D" w:rsidRDefault="00C7632E" w:rsidP="00C7632E">
            <w:pPr>
              <w:spacing w:after="0" w:line="240" w:lineRule="auto"/>
              <w:jc w:val="center"/>
              <w:rPr>
                <w:rFonts w:ascii="Times New Roman" w:hAnsi="Times New Roman" w:cs="Times New Roman"/>
                <w:b/>
                <w:bCs/>
              </w:rPr>
            </w:pPr>
          </w:p>
          <w:p w14:paraId="6A6440E1" w14:textId="2626A607" w:rsidR="00C7632E" w:rsidRPr="001C691D" w:rsidRDefault="00C7632E" w:rsidP="00C7632E">
            <w:pPr>
              <w:spacing w:after="0" w:line="240" w:lineRule="auto"/>
              <w:jc w:val="center"/>
              <w:rPr>
                <w:rFonts w:ascii="Times New Roman" w:hAnsi="Times New Roman" w:cs="Times New Roman"/>
                <w:b/>
                <w:bCs/>
              </w:rPr>
            </w:pPr>
            <w:r w:rsidRPr="001C691D">
              <w:rPr>
                <w:rFonts w:ascii="Times New Roman" w:hAnsi="Times New Roman" w:cs="Times New Roman"/>
                <w:b/>
                <w:bCs/>
              </w:rPr>
              <w:t>ИТОГО</w:t>
            </w:r>
          </w:p>
          <w:p w14:paraId="2319DA1F" w14:textId="77777777" w:rsidR="00C7632E" w:rsidRPr="001C691D" w:rsidRDefault="00C7632E" w:rsidP="00C7632E">
            <w:pPr>
              <w:spacing w:after="0" w:line="240"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vAlign w:val="center"/>
          </w:tcPr>
          <w:p w14:paraId="31D19DB2" w14:textId="06E5644D" w:rsidR="00C7632E" w:rsidRPr="001C691D" w:rsidRDefault="00C7632E" w:rsidP="00C7632E">
            <w:pPr>
              <w:spacing w:after="0" w:line="240" w:lineRule="auto"/>
              <w:jc w:val="center"/>
              <w:rPr>
                <w:rFonts w:ascii="Times New Roman" w:hAnsi="Times New Roman" w:cs="Times New Roman"/>
                <w:b/>
                <w:bCs/>
              </w:rPr>
            </w:pPr>
            <w:r w:rsidRPr="001C691D">
              <w:rPr>
                <w:rFonts w:ascii="Times New Roman" w:hAnsi="Times New Roman" w:cs="Times New Roman"/>
                <w:b/>
                <w:bCs/>
              </w:rPr>
              <w:t>1 305 496,64</w:t>
            </w:r>
          </w:p>
        </w:tc>
        <w:tc>
          <w:tcPr>
            <w:tcW w:w="1525" w:type="dxa"/>
            <w:tcBorders>
              <w:top w:val="single" w:sz="4" w:space="0" w:color="auto"/>
              <w:left w:val="single" w:sz="4" w:space="0" w:color="auto"/>
              <w:bottom w:val="single" w:sz="4" w:space="0" w:color="auto"/>
              <w:right w:val="single" w:sz="4" w:space="0" w:color="auto"/>
            </w:tcBorders>
            <w:vAlign w:val="center"/>
          </w:tcPr>
          <w:p w14:paraId="519B859D" w14:textId="27C9AD24" w:rsidR="00C7632E" w:rsidRPr="001C691D" w:rsidRDefault="00C7632E" w:rsidP="00C7632E">
            <w:pPr>
              <w:spacing w:after="0" w:line="240" w:lineRule="auto"/>
              <w:jc w:val="center"/>
              <w:rPr>
                <w:rFonts w:ascii="Times New Roman" w:hAnsi="Times New Roman" w:cs="Times New Roman"/>
                <w:b/>
                <w:bCs/>
              </w:rPr>
            </w:pPr>
            <w:r w:rsidRPr="001C691D">
              <w:rPr>
                <w:rFonts w:ascii="Times New Roman" w:hAnsi="Times New Roman" w:cs="Times New Roman"/>
                <w:b/>
                <w:bCs/>
              </w:rPr>
              <w:t>1315329,60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61AA9B" w14:textId="7F040FF9" w:rsidR="00C7632E" w:rsidRPr="001C691D" w:rsidRDefault="00C7632E" w:rsidP="00C7632E">
            <w:pPr>
              <w:spacing w:after="0" w:line="240" w:lineRule="auto"/>
              <w:jc w:val="center"/>
              <w:rPr>
                <w:rFonts w:ascii="Times New Roman" w:hAnsi="Times New Roman" w:cs="Times New Roman"/>
                <w:b/>
                <w:bCs/>
              </w:rPr>
            </w:pPr>
            <w:r w:rsidRPr="001C691D">
              <w:rPr>
                <w:rFonts w:ascii="Times New Roman" w:hAnsi="Times New Roman" w:cs="Times New Roman"/>
                <w:b/>
                <w:bCs/>
              </w:rPr>
              <w:t>1276354,17</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7BDADC97" w14:textId="59E5B1C0" w:rsidR="00C7632E" w:rsidRPr="001C691D" w:rsidRDefault="00C7632E" w:rsidP="00C7632E">
            <w:pPr>
              <w:spacing w:after="0" w:line="240" w:lineRule="auto"/>
              <w:jc w:val="center"/>
              <w:rPr>
                <w:rFonts w:ascii="Times New Roman" w:hAnsi="Times New Roman" w:cs="Times New Roman"/>
                <w:b/>
                <w:bCs/>
              </w:rPr>
            </w:pPr>
            <w:r w:rsidRPr="001C691D">
              <w:rPr>
                <w:rFonts w:ascii="Times New Roman" w:hAnsi="Times New Roman" w:cs="Times New Roman"/>
                <w:b/>
                <w:bCs/>
              </w:rPr>
              <w:t>97,8</w:t>
            </w:r>
          </w:p>
        </w:tc>
        <w:tc>
          <w:tcPr>
            <w:tcW w:w="992" w:type="dxa"/>
            <w:tcBorders>
              <w:top w:val="single" w:sz="4" w:space="0" w:color="auto"/>
              <w:left w:val="nil"/>
              <w:bottom w:val="single" w:sz="4" w:space="0" w:color="auto"/>
              <w:right w:val="single" w:sz="4" w:space="0" w:color="auto"/>
            </w:tcBorders>
            <w:shd w:val="clear" w:color="auto" w:fill="auto"/>
            <w:vAlign w:val="center"/>
          </w:tcPr>
          <w:p w14:paraId="164D765B" w14:textId="5BE0FAF9" w:rsidR="00C7632E" w:rsidRPr="001C691D" w:rsidRDefault="00C7632E" w:rsidP="00C7632E">
            <w:pPr>
              <w:spacing w:after="0" w:line="240" w:lineRule="auto"/>
              <w:jc w:val="center"/>
              <w:rPr>
                <w:rFonts w:ascii="Times New Roman" w:hAnsi="Times New Roman" w:cs="Times New Roman"/>
                <w:b/>
                <w:bCs/>
              </w:rPr>
            </w:pPr>
            <w:r w:rsidRPr="001C691D">
              <w:rPr>
                <w:rFonts w:ascii="Times New Roman" w:hAnsi="Times New Roman" w:cs="Times New Roman"/>
                <w:b/>
                <w:bCs/>
              </w:rPr>
              <w:t>97,0</w:t>
            </w:r>
          </w:p>
        </w:tc>
      </w:tr>
    </w:tbl>
    <w:p w14:paraId="168E10A7" w14:textId="77777777" w:rsidR="00E203DC" w:rsidRPr="001C691D" w:rsidRDefault="00E203DC" w:rsidP="00AB3A91">
      <w:pPr>
        <w:pStyle w:val="a3"/>
        <w:ind w:firstLine="709"/>
        <w:jc w:val="both"/>
        <w:rPr>
          <w:rFonts w:ascii="Times New Roman" w:hAnsi="Times New Roman" w:cs="Times New Roman"/>
          <w:sz w:val="24"/>
          <w:szCs w:val="24"/>
        </w:rPr>
      </w:pPr>
    </w:p>
    <w:p w14:paraId="065FCCA8" w14:textId="77777777" w:rsidR="00302C22" w:rsidRPr="001C691D" w:rsidRDefault="00302C22" w:rsidP="00AB3A91">
      <w:pPr>
        <w:pStyle w:val="a3"/>
        <w:ind w:firstLine="709"/>
        <w:jc w:val="both"/>
        <w:rPr>
          <w:rFonts w:ascii="Times New Roman" w:hAnsi="Times New Roman" w:cs="Times New Roman"/>
          <w:sz w:val="24"/>
          <w:szCs w:val="24"/>
        </w:rPr>
      </w:pPr>
    </w:p>
    <w:p w14:paraId="20F1EC28" w14:textId="4078B5BC" w:rsidR="00B25AEC" w:rsidRPr="001C691D" w:rsidRDefault="001B4ACC"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 xml:space="preserve">На финансирование программ и подпрограмм, способствующих повышению качества </w:t>
      </w:r>
      <w:r w:rsidR="007A1E34" w:rsidRPr="001C691D">
        <w:rPr>
          <w:rFonts w:ascii="Times New Roman" w:hAnsi="Times New Roman" w:cs="Times New Roman"/>
          <w:sz w:val="24"/>
          <w:szCs w:val="24"/>
        </w:rPr>
        <w:t>жизни населения</w:t>
      </w:r>
      <w:r w:rsidRPr="001C691D">
        <w:rPr>
          <w:rFonts w:ascii="Times New Roman" w:hAnsi="Times New Roman" w:cs="Times New Roman"/>
          <w:sz w:val="24"/>
          <w:szCs w:val="24"/>
        </w:rPr>
        <w:t xml:space="preserve"> (социальной сферы)</w:t>
      </w:r>
      <w:r w:rsidR="001F587F" w:rsidRPr="001C691D">
        <w:rPr>
          <w:rFonts w:ascii="Times New Roman" w:hAnsi="Times New Roman" w:cs="Times New Roman"/>
          <w:sz w:val="24"/>
          <w:szCs w:val="24"/>
        </w:rPr>
        <w:t xml:space="preserve"> </w:t>
      </w:r>
      <w:r w:rsidRPr="001C691D">
        <w:rPr>
          <w:rFonts w:ascii="Times New Roman" w:hAnsi="Times New Roman" w:cs="Times New Roman"/>
          <w:sz w:val="24"/>
          <w:szCs w:val="24"/>
        </w:rPr>
        <w:t xml:space="preserve">в </w:t>
      </w:r>
      <w:r w:rsidR="000A1AF9" w:rsidRPr="001C691D">
        <w:rPr>
          <w:rFonts w:ascii="Times New Roman" w:hAnsi="Times New Roman" w:cs="Times New Roman"/>
          <w:sz w:val="24"/>
          <w:szCs w:val="24"/>
        </w:rPr>
        <w:t>2024 году</w:t>
      </w:r>
      <w:r w:rsidR="007A1E34" w:rsidRPr="001C691D">
        <w:rPr>
          <w:rFonts w:ascii="Times New Roman" w:hAnsi="Times New Roman" w:cs="Times New Roman"/>
          <w:sz w:val="24"/>
          <w:szCs w:val="24"/>
        </w:rPr>
        <w:t xml:space="preserve"> выделено</w:t>
      </w:r>
      <w:r w:rsidRPr="001C691D">
        <w:rPr>
          <w:rFonts w:ascii="Times New Roman" w:hAnsi="Times New Roman" w:cs="Times New Roman"/>
          <w:sz w:val="24"/>
          <w:szCs w:val="24"/>
        </w:rPr>
        <w:t xml:space="preserve"> </w:t>
      </w:r>
      <w:r w:rsidR="00C279C6" w:rsidRPr="001C691D">
        <w:rPr>
          <w:rFonts w:ascii="Times New Roman" w:hAnsi="Times New Roman" w:cs="Times New Roman"/>
          <w:sz w:val="24"/>
          <w:szCs w:val="24"/>
        </w:rPr>
        <w:t>771684,62</w:t>
      </w:r>
      <w:r w:rsidR="009155AC" w:rsidRPr="001C691D">
        <w:rPr>
          <w:rFonts w:ascii="Times New Roman" w:hAnsi="Times New Roman" w:cs="Times New Roman"/>
          <w:sz w:val="24"/>
          <w:szCs w:val="24"/>
        </w:rPr>
        <w:t xml:space="preserve"> тыс.</w:t>
      </w:r>
      <w:r w:rsidR="00FF7836" w:rsidRPr="001C691D">
        <w:rPr>
          <w:rFonts w:ascii="Times New Roman" w:hAnsi="Times New Roman" w:cs="Times New Roman"/>
          <w:sz w:val="24"/>
          <w:szCs w:val="24"/>
        </w:rPr>
        <w:t xml:space="preserve"> </w:t>
      </w:r>
      <w:r w:rsidR="001D2C8A" w:rsidRPr="001C691D">
        <w:rPr>
          <w:rFonts w:ascii="Times New Roman" w:hAnsi="Times New Roman" w:cs="Times New Roman"/>
          <w:sz w:val="24"/>
          <w:szCs w:val="24"/>
        </w:rPr>
        <w:t>руб</w:t>
      </w:r>
      <w:r w:rsidR="00FF7836" w:rsidRPr="001C691D">
        <w:rPr>
          <w:rFonts w:ascii="Times New Roman" w:hAnsi="Times New Roman" w:cs="Times New Roman"/>
          <w:sz w:val="24"/>
          <w:szCs w:val="24"/>
        </w:rPr>
        <w:t>лей</w:t>
      </w:r>
      <w:r w:rsidR="001D2C8A" w:rsidRPr="001C691D">
        <w:rPr>
          <w:rFonts w:ascii="Times New Roman" w:hAnsi="Times New Roman" w:cs="Times New Roman"/>
          <w:sz w:val="24"/>
          <w:szCs w:val="24"/>
        </w:rPr>
        <w:t xml:space="preserve">, что составляет </w:t>
      </w:r>
      <w:r w:rsidR="000A1AF9" w:rsidRPr="001C691D">
        <w:rPr>
          <w:rFonts w:ascii="Times New Roman" w:hAnsi="Times New Roman" w:cs="Times New Roman"/>
          <w:sz w:val="24"/>
          <w:szCs w:val="24"/>
        </w:rPr>
        <w:t>60,5</w:t>
      </w:r>
      <w:r w:rsidR="001D2C8A" w:rsidRPr="001C691D">
        <w:rPr>
          <w:rFonts w:ascii="Times New Roman" w:hAnsi="Times New Roman" w:cs="Times New Roman"/>
          <w:sz w:val="24"/>
          <w:szCs w:val="24"/>
        </w:rPr>
        <w:t xml:space="preserve">% от </w:t>
      </w:r>
      <w:r w:rsidR="00B83602" w:rsidRPr="001C691D">
        <w:rPr>
          <w:rFonts w:ascii="Times New Roman" w:hAnsi="Times New Roman" w:cs="Times New Roman"/>
          <w:sz w:val="24"/>
          <w:szCs w:val="24"/>
        </w:rPr>
        <w:t>общего объема</w:t>
      </w:r>
      <w:r w:rsidR="001D2C8A" w:rsidRPr="001C691D">
        <w:rPr>
          <w:rFonts w:ascii="Times New Roman" w:hAnsi="Times New Roman" w:cs="Times New Roman"/>
          <w:sz w:val="24"/>
          <w:szCs w:val="24"/>
        </w:rPr>
        <w:t xml:space="preserve"> средств по программам.</w:t>
      </w:r>
    </w:p>
    <w:p w14:paraId="5C202AF3" w14:textId="185F7400" w:rsidR="00F92E1A" w:rsidRPr="001C691D" w:rsidRDefault="001D2C8A"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 xml:space="preserve"> Финансирование программ по: </w:t>
      </w:r>
    </w:p>
    <w:p w14:paraId="591CA2D0" w14:textId="6E057180" w:rsidR="00AB3A91" w:rsidRPr="001C691D" w:rsidRDefault="00F92E1A"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w:t>
      </w:r>
      <w:r w:rsidR="001D2C8A" w:rsidRPr="001C691D">
        <w:rPr>
          <w:rFonts w:ascii="Times New Roman" w:hAnsi="Times New Roman" w:cs="Times New Roman"/>
          <w:sz w:val="24"/>
          <w:szCs w:val="24"/>
        </w:rPr>
        <w:t xml:space="preserve">предупреждению чрезвычайных ситуаций и укреплению общественной </w:t>
      </w:r>
      <w:r w:rsidR="00FF7836" w:rsidRPr="001C691D">
        <w:rPr>
          <w:rFonts w:ascii="Times New Roman" w:hAnsi="Times New Roman" w:cs="Times New Roman"/>
          <w:sz w:val="24"/>
          <w:szCs w:val="24"/>
        </w:rPr>
        <w:t>безопасности составило</w:t>
      </w:r>
      <w:r w:rsidR="001D2C8A" w:rsidRPr="001C691D">
        <w:rPr>
          <w:rFonts w:ascii="Times New Roman" w:hAnsi="Times New Roman" w:cs="Times New Roman"/>
          <w:sz w:val="24"/>
          <w:szCs w:val="24"/>
        </w:rPr>
        <w:t xml:space="preserve"> </w:t>
      </w:r>
      <w:r w:rsidR="000A1AF9" w:rsidRPr="001C691D">
        <w:rPr>
          <w:rFonts w:ascii="Times New Roman" w:hAnsi="Times New Roman" w:cs="Times New Roman"/>
          <w:sz w:val="24"/>
          <w:szCs w:val="24"/>
        </w:rPr>
        <w:t>5653,97</w:t>
      </w:r>
      <w:r w:rsidR="00FF7836" w:rsidRPr="001C691D">
        <w:rPr>
          <w:rFonts w:ascii="Times New Roman" w:hAnsi="Times New Roman" w:cs="Times New Roman"/>
          <w:sz w:val="24"/>
          <w:szCs w:val="24"/>
        </w:rPr>
        <w:t xml:space="preserve"> тыс. рублей</w:t>
      </w:r>
      <w:r w:rsidRPr="001C691D">
        <w:rPr>
          <w:rFonts w:ascii="Times New Roman" w:hAnsi="Times New Roman" w:cs="Times New Roman"/>
          <w:sz w:val="24"/>
          <w:szCs w:val="24"/>
        </w:rPr>
        <w:t>, это 0,</w:t>
      </w:r>
      <w:r w:rsidR="00B83602" w:rsidRPr="001C691D">
        <w:rPr>
          <w:rFonts w:ascii="Times New Roman" w:hAnsi="Times New Roman" w:cs="Times New Roman"/>
          <w:sz w:val="24"/>
          <w:szCs w:val="24"/>
        </w:rPr>
        <w:t>4</w:t>
      </w:r>
      <w:r w:rsidRPr="001C691D">
        <w:rPr>
          <w:rFonts w:ascii="Times New Roman" w:hAnsi="Times New Roman" w:cs="Times New Roman"/>
          <w:sz w:val="24"/>
          <w:szCs w:val="24"/>
        </w:rPr>
        <w:t>% общего объема средств;</w:t>
      </w:r>
      <w:r w:rsidR="001D2C8A" w:rsidRPr="001C691D">
        <w:rPr>
          <w:rFonts w:ascii="Times New Roman" w:hAnsi="Times New Roman" w:cs="Times New Roman"/>
          <w:sz w:val="24"/>
          <w:szCs w:val="24"/>
        </w:rPr>
        <w:t xml:space="preserve"> </w:t>
      </w:r>
    </w:p>
    <w:p w14:paraId="3A9EED0A" w14:textId="6FB5E1FB" w:rsidR="00F92E1A" w:rsidRPr="001C691D" w:rsidRDefault="00F92E1A"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 xml:space="preserve">-устойчивому развитию экономики района – </w:t>
      </w:r>
      <w:r w:rsidR="000A1AF9" w:rsidRPr="001C691D">
        <w:rPr>
          <w:rFonts w:ascii="Times New Roman" w:hAnsi="Times New Roman" w:cs="Times New Roman"/>
          <w:sz w:val="24"/>
          <w:szCs w:val="24"/>
        </w:rPr>
        <w:t>89395,61</w:t>
      </w:r>
      <w:r w:rsidRPr="001C691D">
        <w:rPr>
          <w:rFonts w:ascii="Times New Roman" w:hAnsi="Times New Roman" w:cs="Times New Roman"/>
          <w:sz w:val="24"/>
          <w:szCs w:val="24"/>
        </w:rPr>
        <w:t xml:space="preserve"> тыс.</w:t>
      </w:r>
      <w:r w:rsidR="00B83602" w:rsidRPr="001C691D">
        <w:rPr>
          <w:rFonts w:ascii="Times New Roman" w:hAnsi="Times New Roman" w:cs="Times New Roman"/>
          <w:sz w:val="24"/>
          <w:szCs w:val="24"/>
        </w:rPr>
        <w:t xml:space="preserve"> </w:t>
      </w:r>
      <w:r w:rsidRPr="001C691D">
        <w:rPr>
          <w:rFonts w:ascii="Times New Roman" w:hAnsi="Times New Roman" w:cs="Times New Roman"/>
          <w:sz w:val="24"/>
          <w:szCs w:val="24"/>
        </w:rPr>
        <w:t>руб</w:t>
      </w:r>
      <w:r w:rsidR="00B83602" w:rsidRPr="001C691D">
        <w:rPr>
          <w:rFonts w:ascii="Times New Roman" w:hAnsi="Times New Roman" w:cs="Times New Roman"/>
          <w:sz w:val="24"/>
          <w:szCs w:val="24"/>
        </w:rPr>
        <w:t>лей</w:t>
      </w:r>
      <w:r w:rsidRPr="001C691D">
        <w:rPr>
          <w:rFonts w:ascii="Times New Roman" w:hAnsi="Times New Roman" w:cs="Times New Roman"/>
          <w:sz w:val="24"/>
          <w:szCs w:val="24"/>
        </w:rPr>
        <w:t xml:space="preserve">, или </w:t>
      </w:r>
      <w:r w:rsidR="000A1AF9" w:rsidRPr="001C691D">
        <w:rPr>
          <w:rFonts w:ascii="Times New Roman" w:hAnsi="Times New Roman" w:cs="Times New Roman"/>
          <w:sz w:val="24"/>
          <w:szCs w:val="24"/>
        </w:rPr>
        <w:t>7</w:t>
      </w:r>
      <w:r w:rsidRPr="001C691D">
        <w:rPr>
          <w:rFonts w:ascii="Times New Roman" w:hAnsi="Times New Roman" w:cs="Times New Roman"/>
          <w:sz w:val="24"/>
          <w:szCs w:val="24"/>
        </w:rPr>
        <w:t>%;</w:t>
      </w:r>
    </w:p>
    <w:p w14:paraId="7DF86C8D" w14:textId="13DF4011" w:rsidR="00F92E1A" w:rsidRPr="001C691D" w:rsidRDefault="00F92E1A"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 xml:space="preserve">-муниципальному хозяйству </w:t>
      </w:r>
      <w:r w:rsidR="00B83602" w:rsidRPr="001C691D">
        <w:rPr>
          <w:rFonts w:ascii="Times New Roman" w:hAnsi="Times New Roman" w:cs="Times New Roman"/>
          <w:sz w:val="24"/>
          <w:szCs w:val="24"/>
        </w:rPr>
        <w:t>и повышению</w:t>
      </w:r>
      <w:r w:rsidRPr="001C691D">
        <w:rPr>
          <w:rFonts w:ascii="Times New Roman" w:hAnsi="Times New Roman" w:cs="Times New Roman"/>
          <w:sz w:val="24"/>
          <w:szCs w:val="24"/>
        </w:rPr>
        <w:t xml:space="preserve"> энергетической эффективности – </w:t>
      </w:r>
      <w:r w:rsidR="000A1AF9" w:rsidRPr="001C691D">
        <w:rPr>
          <w:rFonts w:ascii="Times New Roman" w:hAnsi="Times New Roman" w:cs="Times New Roman"/>
          <w:sz w:val="24"/>
          <w:szCs w:val="24"/>
        </w:rPr>
        <w:t>225120,16</w:t>
      </w:r>
      <w:r w:rsidR="00B83602" w:rsidRPr="001C691D">
        <w:rPr>
          <w:rFonts w:ascii="Times New Roman" w:hAnsi="Times New Roman" w:cs="Times New Roman"/>
          <w:sz w:val="24"/>
          <w:szCs w:val="24"/>
        </w:rPr>
        <w:t xml:space="preserve"> тыс. </w:t>
      </w:r>
      <w:r w:rsidRPr="001C691D">
        <w:rPr>
          <w:rFonts w:ascii="Times New Roman" w:hAnsi="Times New Roman" w:cs="Times New Roman"/>
          <w:sz w:val="24"/>
          <w:szCs w:val="24"/>
        </w:rPr>
        <w:t>руб</w:t>
      </w:r>
      <w:r w:rsidR="00B83602" w:rsidRPr="001C691D">
        <w:rPr>
          <w:rFonts w:ascii="Times New Roman" w:hAnsi="Times New Roman" w:cs="Times New Roman"/>
          <w:sz w:val="24"/>
          <w:szCs w:val="24"/>
        </w:rPr>
        <w:t>лей</w:t>
      </w:r>
      <w:r w:rsidRPr="001C691D">
        <w:rPr>
          <w:rFonts w:ascii="Times New Roman" w:hAnsi="Times New Roman" w:cs="Times New Roman"/>
          <w:sz w:val="24"/>
          <w:szCs w:val="24"/>
        </w:rPr>
        <w:t xml:space="preserve">, </w:t>
      </w:r>
      <w:r w:rsidR="00B83602" w:rsidRPr="001C691D">
        <w:rPr>
          <w:rFonts w:ascii="Times New Roman" w:hAnsi="Times New Roman" w:cs="Times New Roman"/>
          <w:sz w:val="24"/>
          <w:szCs w:val="24"/>
        </w:rPr>
        <w:t xml:space="preserve">или </w:t>
      </w:r>
      <w:r w:rsidR="000A1AF9" w:rsidRPr="001C691D">
        <w:rPr>
          <w:rFonts w:ascii="Times New Roman" w:hAnsi="Times New Roman" w:cs="Times New Roman"/>
          <w:sz w:val="24"/>
          <w:szCs w:val="24"/>
        </w:rPr>
        <w:t>17,6</w:t>
      </w:r>
      <w:r w:rsidRPr="001C691D">
        <w:rPr>
          <w:rFonts w:ascii="Times New Roman" w:hAnsi="Times New Roman" w:cs="Times New Roman"/>
          <w:sz w:val="24"/>
          <w:szCs w:val="24"/>
        </w:rPr>
        <w:t>%;</w:t>
      </w:r>
    </w:p>
    <w:p w14:paraId="3E6947D9" w14:textId="1FC0F27E" w:rsidR="00F92E1A" w:rsidRPr="001C691D" w:rsidRDefault="00F92E1A"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 xml:space="preserve">- повышению эффективности муниципального </w:t>
      </w:r>
      <w:r w:rsidR="00B83602" w:rsidRPr="001C691D">
        <w:rPr>
          <w:rFonts w:ascii="Times New Roman" w:hAnsi="Times New Roman" w:cs="Times New Roman"/>
          <w:sz w:val="24"/>
          <w:szCs w:val="24"/>
        </w:rPr>
        <w:t>управления –</w:t>
      </w:r>
      <w:r w:rsidR="00855D10" w:rsidRPr="001C691D">
        <w:rPr>
          <w:rFonts w:ascii="Times New Roman" w:hAnsi="Times New Roman" w:cs="Times New Roman"/>
          <w:sz w:val="24"/>
          <w:szCs w:val="24"/>
        </w:rPr>
        <w:t xml:space="preserve"> </w:t>
      </w:r>
      <w:r w:rsidR="000A1AF9" w:rsidRPr="001C691D">
        <w:rPr>
          <w:rFonts w:ascii="Times New Roman" w:hAnsi="Times New Roman" w:cs="Times New Roman"/>
          <w:sz w:val="24"/>
          <w:szCs w:val="24"/>
        </w:rPr>
        <w:t>174477,39</w:t>
      </w:r>
      <w:r w:rsidR="00B83602" w:rsidRPr="001C691D">
        <w:rPr>
          <w:rFonts w:ascii="Times New Roman" w:hAnsi="Times New Roman" w:cs="Times New Roman"/>
          <w:sz w:val="24"/>
          <w:szCs w:val="24"/>
        </w:rPr>
        <w:t xml:space="preserve"> тыс. </w:t>
      </w:r>
      <w:r w:rsidRPr="001C691D">
        <w:rPr>
          <w:rFonts w:ascii="Times New Roman" w:hAnsi="Times New Roman" w:cs="Times New Roman"/>
          <w:sz w:val="24"/>
          <w:szCs w:val="24"/>
        </w:rPr>
        <w:t>руб</w:t>
      </w:r>
      <w:r w:rsidR="00B83602" w:rsidRPr="001C691D">
        <w:rPr>
          <w:rFonts w:ascii="Times New Roman" w:hAnsi="Times New Roman" w:cs="Times New Roman"/>
          <w:sz w:val="24"/>
          <w:szCs w:val="24"/>
        </w:rPr>
        <w:t>лей</w:t>
      </w:r>
      <w:r w:rsidR="00855D10" w:rsidRPr="001C691D">
        <w:rPr>
          <w:rFonts w:ascii="Times New Roman" w:hAnsi="Times New Roman" w:cs="Times New Roman"/>
          <w:sz w:val="24"/>
          <w:szCs w:val="24"/>
        </w:rPr>
        <w:t>,</w:t>
      </w:r>
      <w:r w:rsidRPr="001C691D">
        <w:rPr>
          <w:rFonts w:ascii="Times New Roman" w:hAnsi="Times New Roman" w:cs="Times New Roman"/>
          <w:sz w:val="24"/>
          <w:szCs w:val="24"/>
        </w:rPr>
        <w:t xml:space="preserve"> или </w:t>
      </w:r>
      <w:r w:rsidR="000A1AF9" w:rsidRPr="001C691D">
        <w:rPr>
          <w:rFonts w:ascii="Times New Roman" w:hAnsi="Times New Roman" w:cs="Times New Roman"/>
          <w:sz w:val="24"/>
          <w:szCs w:val="24"/>
        </w:rPr>
        <w:t>13,7</w:t>
      </w:r>
      <w:r w:rsidRPr="001C691D">
        <w:rPr>
          <w:rFonts w:ascii="Times New Roman" w:hAnsi="Times New Roman" w:cs="Times New Roman"/>
          <w:sz w:val="24"/>
          <w:szCs w:val="24"/>
        </w:rPr>
        <w:t>%;</w:t>
      </w:r>
    </w:p>
    <w:p w14:paraId="67F61597" w14:textId="347D1373" w:rsidR="00855D10" w:rsidRPr="001C691D" w:rsidRDefault="00F92E1A"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w:t>
      </w:r>
      <w:r w:rsidR="00CC1796" w:rsidRPr="001C691D">
        <w:rPr>
          <w:rFonts w:ascii="Times New Roman" w:hAnsi="Times New Roman" w:cs="Times New Roman"/>
          <w:sz w:val="24"/>
          <w:szCs w:val="24"/>
        </w:rPr>
        <w:t xml:space="preserve"> </w:t>
      </w:r>
      <w:r w:rsidRPr="001C691D">
        <w:rPr>
          <w:rFonts w:ascii="Times New Roman" w:hAnsi="Times New Roman" w:cs="Times New Roman"/>
          <w:sz w:val="24"/>
          <w:szCs w:val="24"/>
        </w:rPr>
        <w:t xml:space="preserve">управлению муниципальными </w:t>
      </w:r>
      <w:r w:rsidR="00B83602" w:rsidRPr="001C691D">
        <w:rPr>
          <w:rFonts w:ascii="Times New Roman" w:hAnsi="Times New Roman" w:cs="Times New Roman"/>
          <w:sz w:val="24"/>
          <w:szCs w:val="24"/>
        </w:rPr>
        <w:t xml:space="preserve">финансами </w:t>
      </w:r>
      <w:r w:rsidR="00E14A99" w:rsidRPr="001C691D">
        <w:rPr>
          <w:rFonts w:ascii="Times New Roman" w:hAnsi="Times New Roman" w:cs="Times New Roman"/>
          <w:sz w:val="24"/>
          <w:szCs w:val="24"/>
        </w:rPr>
        <w:t>–</w:t>
      </w:r>
      <w:r w:rsidR="00B83602" w:rsidRPr="001C691D">
        <w:rPr>
          <w:rFonts w:ascii="Times New Roman" w:hAnsi="Times New Roman" w:cs="Times New Roman"/>
          <w:sz w:val="24"/>
          <w:szCs w:val="24"/>
        </w:rPr>
        <w:t xml:space="preserve"> </w:t>
      </w:r>
      <w:r w:rsidR="000A1AF9" w:rsidRPr="001C691D">
        <w:rPr>
          <w:rFonts w:ascii="Times New Roman" w:hAnsi="Times New Roman" w:cs="Times New Roman"/>
          <w:sz w:val="24"/>
          <w:szCs w:val="24"/>
        </w:rPr>
        <w:t>10010,53</w:t>
      </w:r>
      <w:r w:rsidRPr="001C691D">
        <w:rPr>
          <w:rFonts w:ascii="Times New Roman" w:hAnsi="Times New Roman" w:cs="Times New Roman"/>
          <w:sz w:val="24"/>
          <w:szCs w:val="24"/>
        </w:rPr>
        <w:t xml:space="preserve"> тыс.</w:t>
      </w:r>
      <w:r w:rsidR="00B83602" w:rsidRPr="001C691D">
        <w:rPr>
          <w:rFonts w:ascii="Times New Roman" w:hAnsi="Times New Roman" w:cs="Times New Roman"/>
          <w:sz w:val="24"/>
          <w:szCs w:val="24"/>
        </w:rPr>
        <w:t xml:space="preserve"> </w:t>
      </w:r>
      <w:r w:rsidRPr="001C691D">
        <w:rPr>
          <w:rFonts w:ascii="Times New Roman" w:hAnsi="Times New Roman" w:cs="Times New Roman"/>
          <w:sz w:val="24"/>
          <w:szCs w:val="24"/>
        </w:rPr>
        <w:t>руб</w:t>
      </w:r>
      <w:r w:rsidR="00B83602" w:rsidRPr="001C691D">
        <w:rPr>
          <w:rFonts w:ascii="Times New Roman" w:hAnsi="Times New Roman" w:cs="Times New Roman"/>
          <w:sz w:val="24"/>
          <w:szCs w:val="24"/>
        </w:rPr>
        <w:t>лей</w:t>
      </w:r>
      <w:r w:rsidRPr="001C691D">
        <w:rPr>
          <w:rFonts w:ascii="Times New Roman" w:hAnsi="Times New Roman" w:cs="Times New Roman"/>
          <w:sz w:val="24"/>
          <w:szCs w:val="24"/>
        </w:rPr>
        <w:t xml:space="preserve"> или </w:t>
      </w:r>
      <w:r w:rsidR="000A1AF9" w:rsidRPr="001C691D">
        <w:rPr>
          <w:rFonts w:ascii="Times New Roman" w:hAnsi="Times New Roman" w:cs="Times New Roman"/>
          <w:sz w:val="24"/>
          <w:szCs w:val="24"/>
        </w:rPr>
        <w:t>0,8</w:t>
      </w:r>
      <w:r w:rsidR="00536CD8" w:rsidRPr="001C691D">
        <w:rPr>
          <w:rFonts w:ascii="Times New Roman" w:hAnsi="Times New Roman" w:cs="Times New Roman"/>
          <w:sz w:val="24"/>
          <w:szCs w:val="24"/>
        </w:rPr>
        <w:t>%</w:t>
      </w:r>
      <w:r w:rsidR="00855D10" w:rsidRPr="001C691D">
        <w:rPr>
          <w:rFonts w:ascii="Times New Roman" w:hAnsi="Times New Roman" w:cs="Times New Roman"/>
          <w:sz w:val="24"/>
          <w:szCs w:val="24"/>
        </w:rPr>
        <w:t>;</w:t>
      </w:r>
    </w:p>
    <w:p w14:paraId="66A71FD0" w14:textId="68707D1F" w:rsidR="00F92E1A" w:rsidRPr="001C691D" w:rsidRDefault="00855D10" w:rsidP="00AB3A91">
      <w:pPr>
        <w:pStyle w:val="a3"/>
        <w:ind w:firstLine="709"/>
        <w:jc w:val="both"/>
        <w:rPr>
          <w:rFonts w:ascii="Times New Roman" w:hAnsi="Times New Roman" w:cs="Times New Roman"/>
          <w:sz w:val="24"/>
          <w:szCs w:val="24"/>
        </w:rPr>
      </w:pPr>
      <w:r w:rsidRPr="001C691D">
        <w:rPr>
          <w:rFonts w:ascii="Times New Roman" w:hAnsi="Times New Roman" w:cs="Times New Roman"/>
          <w:sz w:val="24"/>
          <w:szCs w:val="24"/>
        </w:rPr>
        <w:t>- улучшени</w:t>
      </w:r>
      <w:r w:rsidR="005B46D3" w:rsidRPr="001C691D">
        <w:rPr>
          <w:rFonts w:ascii="Times New Roman" w:hAnsi="Times New Roman" w:cs="Times New Roman"/>
          <w:sz w:val="24"/>
          <w:szCs w:val="24"/>
        </w:rPr>
        <w:t>ю</w:t>
      </w:r>
      <w:r w:rsidRPr="001C691D">
        <w:rPr>
          <w:rFonts w:ascii="Times New Roman" w:hAnsi="Times New Roman" w:cs="Times New Roman"/>
          <w:sz w:val="24"/>
          <w:szCs w:val="24"/>
        </w:rPr>
        <w:t xml:space="preserve"> условий и охраны труда - </w:t>
      </w:r>
      <w:r w:rsidR="00F92E1A" w:rsidRPr="001C691D">
        <w:rPr>
          <w:rFonts w:ascii="Times New Roman" w:hAnsi="Times New Roman" w:cs="Times New Roman"/>
          <w:sz w:val="24"/>
          <w:szCs w:val="24"/>
        </w:rPr>
        <w:t xml:space="preserve"> </w:t>
      </w:r>
      <w:r w:rsidR="00FD20D2" w:rsidRPr="001C691D">
        <w:rPr>
          <w:rFonts w:ascii="Times New Roman" w:hAnsi="Times New Roman" w:cs="Times New Roman"/>
          <w:sz w:val="24"/>
          <w:szCs w:val="24"/>
        </w:rPr>
        <w:t xml:space="preserve"> </w:t>
      </w:r>
      <w:r w:rsidR="000A1AF9" w:rsidRPr="001C691D">
        <w:rPr>
          <w:rFonts w:ascii="Times New Roman" w:hAnsi="Times New Roman" w:cs="Times New Roman"/>
          <w:sz w:val="24"/>
          <w:szCs w:val="24"/>
        </w:rPr>
        <w:t>11,9</w:t>
      </w:r>
      <w:r w:rsidR="00B83602" w:rsidRPr="001C691D">
        <w:rPr>
          <w:rFonts w:ascii="Times New Roman" w:hAnsi="Times New Roman" w:cs="Times New Roman"/>
          <w:sz w:val="24"/>
          <w:szCs w:val="24"/>
        </w:rPr>
        <w:t xml:space="preserve"> тыс. </w:t>
      </w:r>
      <w:r w:rsidR="00396AB8" w:rsidRPr="001C691D">
        <w:rPr>
          <w:rFonts w:ascii="Times New Roman" w:hAnsi="Times New Roman" w:cs="Times New Roman"/>
          <w:sz w:val="24"/>
          <w:szCs w:val="24"/>
        </w:rPr>
        <w:t>руб</w:t>
      </w:r>
      <w:r w:rsidR="00B83602" w:rsidRPr="001C691D">
        <w:rPr>
          <w:rFonts w:ascii="Times New Roman" w:hAnsi="Times New Roman" w:cs="Times New Roman"/>
          <w:sz w:val="24"/>
          <w:szCs w:val="24"/>
        </w:rPr>
        <w:t>лей</w:t>
      </w:r>
      <w:r w:rsidR="00396AB8" w:rsidRPr="001C691D">
        <w:rPr>
          <w:rFonts w:ascii="Times New Roman" w:hAnsi="Times New Roman" w:cs="Times New Roman"/>
          <w:sz w:val="24"/>
          <w:szCs w:val="24"/>
        </w:rPr>
        <w:t xml:space="preserve"> или </w:t>
      </w:r>
      <w:r w:rsidR="00CE19FC" w:rsidRPr="001C691D">
        <w:rPr>
          <w:rFonts w:ascii="Times New Roman" w:hAnsi="Times New Roman" w:cs="Times New Roman"/>
          <w:sz w:val="24"/>
          <w:szCs w:val="24"/>
        </w:rPr>
        <w:t>0,00</w:t>
      </w:r>
      <w:r w:rsidR="00B83602" w:rsidRPr="001C691D">
        <w:rPr>
          <w:rFonts w:ascii="Times New Roman" w:hAnsi="Times New Roman" w:cs="Times New Roman"/>
          <w:sz w:val="24"/>
          <w:szCs w:val="24"/>
        </w:rPr>
        <w:t>1</w:t>
      </w:r>
      <w:r w:rsidR="00396AB8" w:rsidRPr="001C691D">
        <w:rPr>
          <w:rFonts w:ascii="Times New Roman" w:hAnsi="Times New Roman" w:cs="Times New Roman"/>
          <w:sz w:val="24"/>
          <w:szCs w:val="24"/>
        </w:rPr>
        <w:t>%</w:t>
      </w:r>
      <w:r w:rsidR="005B589C" w:rsidRPr="001C691D">
        <w:rPr>
          <w:rFonts w:ascii="Times New Roman" w:hAnsi="Times New Roman" w:cs="Times New Roman"/>
          <w:sz w:val="24"/>
          <w:szCs w:val="24"/>
        </w:rPr>
        <w:t>.</w:t>
      </w:r>
    </w:p>
    <w:p w14:paraId="4BF10EFF" w14:textId="00EEB2FE" w:rsidR="00235FC7" w:rsidRPr="001C691D" w:rsidRDefault="00595F05" w:rsidP="00E425D4">
      <w:pPr>
        <w:pStyle w:val="a3"/>
        <w:jc w:val="both"/>
        <w:rPr>
          <w:rFonts w:ascii="Times New Roman" w:hAnsi="Times New Roman" w:cs="Times New Roman"/>
          <w:sz w:val="24"/>
          <w:szCs w:val="24"/>
        </w:rPr>
      </w:pPr>
      <w:r w:rsidRPr="001C691D">
        <w:rPr>
          <w:rFonts w:ascii="Times New Roman" w:hAnsi="Times New Roman" w:cs="Times New Roman"/>
          <w:sz w:val="24"/>
          <w:szCs w:val="24"/>
        </w:rPr>
        <w:tab/>
      </w:r>
      <w:r w:rsidR="00235FC7" w:rsidRPr="001C691D">
        <w:rPr>
          <w:rFonts w:ascii="Times New Roman" w:hAnsi="Times New Roman" w:cs="Times New Roman"/>
          <w:sz w:val="24"/>
          <w:szCs w:val="24"/>
        </w:rPr>
        <w:t xml:space="preserve">Структурными подразделениями представлены отчеты </w:t>
      </w:r>
      <w:r w:rsidR="00CF7229" w:rsidRPr="001C691D">
        <w:rPr>
          <w:rFonts w:ascii="Times New Roman" w:hAnsi="Times New Roman" w:cs="Times New Roman"/>
          <w:sz w:val="24"/>
          <w:szCs w:val="24"/>
        </w:rPr>
        <w:t xml:space="preserve">по </w:t>
      </w:r>
      <w:r w:rsidR="00186059" w:rsidRPr="001C691D">
        <w:rPr>
          <w:rFonts w:ascii="Times New Roman" w:hAnsi="Times New Roman" w:cs="Times New Roman"/>
          <w:sz w:val="24"/>
          <w:szCs w:val="24"/>
        </w:rPr>
        <w:t>10</w:t>
      </w:r>
      <w:r w:rsidR="00235FC7" w:rsidRPr="001C691D">
        <w:rPr>
          <w:rFonts w:ascii="Times New Roman" w:hAnsi="Times New Roman" w:cs="Times New Roman"/>
          <w:sz w:val="24"/>
          <w:szCs w:val="24"/>
        </w:rPr>
        <w:t xml:space="preserve"> муниципальным программам</w:t>
      </w:r>
      <w:r w:rsidR="005B46D3" w:rsidRPr="001C691D">
        <w:rPr>
          <w:rFonts w:ascii="Times New Roman" w:hAnsi="Times New Roman" w:cs="Times New Roman"/>
          <w:sz w:val="24"/>
          <w:szCs w:val="24"/>
        </w:rPr>
        <w:t xml:space="preserve"> из 12</w:t>
      </w:r>
      <w:r w:rsidR="00235FC7" w:rsidRPr="001C691D">
        <w:rPr>
          <w:rFonts w:ascii="Times New Roman" w:hAnsi="Times New Roman" w:cs="Times New Roman"/>
          <w:sz w:val="24"/>
          <w:szCs w:val="24"/>
        </w:rPr>
        <w:t xml:space="preserve"> (</w:t>
      </w:r>
      <w:r w:rsidR="005D454A" w:rsidRPr="001C691D">
        <w:rPr>
          <w:rFonts w:ascii="Times New Roman" w:hAnsi="Times New Roman" w:cs="Times New Roman"/>
          <w:sz w:val="24"/>
          <w:szCs w:val="24"/>
        </w:rPr>
        <w:t>и</w:t>
      </w:r>
      <w:r w:rsidR="00235FC7" w:rsidRPr="001C691D">
        <w:rPr>
          <w:rFonts w:ascii="Times New Roman" w:hAnsi="Times New Roman" w:cs="Times New Roman"/>
          <w:sz w:val="24"/>
          <w:szCs w:val="24"/>
        </w:rPr>
        <w:t xml:space="preserve"> по </w:t>
      </w:r>
      <w:r w:rsidR="00186059" w:rsidRPr="001C691D">
        <w:rPr>
          <w:rFonts w:ascii="Times New Roman" w:hAnsi="Times New Roman" w:cs="Times New Roman"/>
          <w:sz w:val="24"/>
          <w:szCs w:val="24"/>
        </w:rPr>
        <w:t>29</w:t>
      </w:r>
      <w:r w:rsidR="00235FC7" w:rsidRPr="001C691D">
        <w:rPr>
          <w:rFonts w:ascii="Times New Roman" w:hAnsi="Times New Roman" w:cs="Times New Roman"/>
          <w:sz w:val="24"/>
          <w:szCs w:val="24"/>
        </w:rPr>
        <w:t xml:space="preserve"> подпрограмм</w:t>
      </w:r>
      <w:r w:rsidR="005D454A" w:rsidRPr="001C691D">
        <w:rPr>
          <w:rFonts w:ascii="Times New Roman" w:hAnsi="Times New Roman" w:cs="Times New Roman"/>
          <w:sz w:val="24"/>
          <w:szCs w:val="24"/>
        </w:rPr>
        <w:t>ам</w:t>
      </w:r>
      <w:r w:rsidR="005B46D3" w:rsidRPr="001C691D">
        <w:rPr>
          <w:rFonts w:ascii="Times New Roman" w:hAnsi="Times New Roman" w:cs="Times New Roman"/>
          <w:sz w:val="24"/>
          <w:szCs w:val="24"/>
        </w:rPr>
        <w:t xml:space="preserve"> из 34 подпрограмм</w:t>
      </w:r>
      <w:r w:rsidR="00235FC7" w:rsidRPr="001C691D">
        <w:rPr>
          <w:rFonts w:ascii="Times New Roman" w:hAnsi="Times New Roman" w:cs="Times New Roman"/>
          <w:sz w:val="24"/>
          <w:szCs w:val="24"/>
        </w:rPr>
        <w:t xml:space="preserve">). Не представлена информация по </w:t>
      </w:r>
      <w:r w:rsidR="00E425D4" w:rsidRPr="001C691D">
        <w:rPr>
          <w:rFonts w:ascii="Times New Roman" w:hAnsi="Times New Roman" w:cs="Times New Roman"/>
          <w:sz w:val="24"/>
          <w:szCs w:val="24"/>
        </w:rPr>
        <w:t>м</w:t>
      </w:r>
      <w:r w:rsidR="00235FC7" w:rsidRPr="001C691D">
        <w:rPr>
          <w:rFonts w:ascii="Times New Roman" w:hAnsi="Times New Roman" w:cs="Times New Roman"/>
          <w:sz w:val="24"/>
          <w:szCs w:val="24"/>
        </w:rPr>
        <w:t>униципальн</w:t>
      </w:r>
      <w:r w:rsidR="00E425D4" w:rsidRPr="001C691D">
        <w:rPr>
          <w:rFonts w:ascii="Times New Roman" w:hAnsi="Times New Roman" w:cs="Times New Roman"/>
          <w:sz w:val="24"/>
          <w:szCs w:val="24"/>
        </w:rPr>
        <w:t>ой</w:t>
      </w:r>
      <w:r w:rsidR="00235FC7" w:rsidRPr="001C691D">
        <w:rPr>
          <w:rFonts w:ascii="Times New Roman" w:hAnsi="Times New Roman" w:cs="Times New Roman"/>
          <w:sz w:val="24"/>
          <w:szCs w:val="24"/>
        </w:rPr>
        <w:t xml:space="preserve"> программ</w:t>
      </w:r>
      <w:r w:rsidR="00186059" w:rsidRPr="001C691D">
        <w:rPr>
          <w:rFonts w:ascii="Times New Roman" w:hAnsi="Times New Roman" w:cs="Times New Roman"/>
          <w:sz w:val="24"/>
          <w:szCs w:val="24"/>
        </w:rPr>
        <w:t>ам</w:t>
      </w:r>
      <w:r w:rsidR="005E2E87" w:rsidRPr="001C691D">
        <w:rPr>
          <w:rFonts w:ascii="Times New Roman" w:hAnsi="Times New Roman" w:cs="Times New Roman"/>
          <w:sz w:val="24"/>
          <w:szCs w:val="24"/>
        </w:rPr>
        <w:t xml:space="preserve"> </w:t>
      </w:r>
      <w:r w:rsidR="003707CB" w:rsidRPr="001C691D">
        <w:rPr>
          <w:rFonts w:ascii="Times New Roman" w:hAnsi="Times New Roman" w:cs="Times New Roman"/>
          <w:sz w:val="24"/>
          <w:szCs w:val="24"/>
        </w:rPr>
        <w:t>«Содержание и развитие муниципального хозяйства»</w:t>
      </w:r>
      <w:r w:rsidR="00186059" w:rsidRPr="001C691D">
        <w:rPr>
          <w:rFonts w:ascii="Times New Roman" w:hAnsi="Times New Roman" w:cs="Times New Roman"/>
          <w:sz w:val="24"/>
          <w:szCs w:val="24"/>
        </w:rPr>
        <w:t xml:space="preserve"> и «</w:t>
      </w:r>
      <w:r w:rsidR="00235FC7" w:rsidRPr="001C691D">
        <w:rPr>
          <w:rFonts w:ascii="Times New Roman" w:hAnsi="Times New Roman" w:cs="Times New Roman"/>
          <w:sz w:val="24"/>
          <w:szCs w:val="24"/>
        </w:rPr>
        <w:t xml:space="preserve">Энергосбережение и повышение энергетической эффективности». </w:t>
      </w:r>
    </w:p>
    <w:p w14:paraId="236A759F" w14:textId="2675C7C2" w:rsidR="006D4236" w:rsidRPr="001C691D" w:rsidRDefault="00E425D4" w:rsidP="00CF7229">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 xml:space="preserve">   </w:t>
      </w:r>
      <w:r w:rsidR="00536CD8" w:rsidRPr="001C691D">
        <w:rPr>
          <w:rFonts w:ascii="Times New Roman" w:hAnsi="Times New Roman" w:cs="Times New Roman"/>
          <w:sz w:val="24"/>
          <w:szCs w:val="24"/>
        </w:rPr>
        <w:t>По результатам реализации муниципальных программ за 20</w:t>
      </w:r>
      <w:r w:rsidR="003707CB" w:rsidRPr="001C691D">
        <w:rPr>
          <w:rFonts w:ascii="Times New Roman" w:hAnsi="Times New Roman" w:cs="Times New Roman"/>
          <w:sz w:val="24"/>
          <w:szCs w:val="24"/>
        </w:rPr>
        <w:t>24</w:t>
      </w:r>
      <w:r w:rsidR="00536CD8" w:rsidRPr="001C691D">
        <w:rPr>
          <w:rFonts w:ascii="Times New Roman" w:hAnsi="Times New Roman" w:cs="Times New Roman"/>
          <w:sz w:val="24"/>
          <w:szCs w:val="24"/>
        </w:rPr>
        <w:t xml:space="preserve"> год</w:t>
      </w:r>
      <w:r w:rsidR="00B263D2" w:rsidRPr="001C691D">
        <w:rPr>
          <w:rFonts w:ascii="Times New Roman" w:hAnsi="Times New Roman" w:cs="Times New Roman"/>
          <w:sz w:val="24"/>
          <w:szCs w:val="24"/>
        </w:rPr>
        <w:t xml:space="preserve"> </w:t>
      </w:r>
      <w:r w:rsidR="00536CD8" w:rsidRPr="001C691D">
        <w:rPr>
          <w:rFonts w:ascii="Times New Roman" w:hAnsi="Times New Roman" w:cs="Times New Roman"/>
          <w:sz w:val="24"/>
          <w:szCs w:val="24"/>
        </w:rPr>
        <w:t xml:space="preserve">проведена оценка эффективности </w:t>
      </w:r>
      <w:r w:rsidR="00590F56" w:rsidRPr="001C691D">
        <w:rPr>
          <w:rFonts w:ascii="Times New Roman" w:hAnsi="Times New Roman" w:cs="Times New Roman"/>
          <w:sz w:val="24"/>
          <w:szCs w:val="24"/>
        </w:rPr>
        <w:t xml:space="preserve">их </w:t>
      </w:r>
      <w:r w:rsidR="00536CD8" w:rsidRPr="001C691D">
        <w:rPr>
          <w:rFonts w:ascii="Times New Roman" w:hAnsi="Times New Roman" w:cs="Times New Roman"/>
          <w:sz w:val="24"/>
          <w:szCs w:val="24"/>
        </w:rPr>
        <w:t>реализации</w:t>
      </w:r>
      <w:r w:rsidR="00590F56" w:rsidRPr="001C691D">
        <w:rPr>
          <w:rFonts w:ascii="Times New Roman" w:hAnsi="Times New Roman" w:cs="Times New Roman"/>
          <w:sz w:val="24"/>
          <w:szCs w:val="24"/>
        </w:rPr>
        <w:t xml:space="preserve"> в соответствии с Порядком, утвержденным </w:t>
      </w:r>
      <w:r w:rsidR="006D4236" w:rsidRPr="001C691D">
        <w:rPr>
          <w:rFonts w:ascii="Times New Roman" w:hAnsi="Times New Roman" w:cs="Times New Roman"/>
          <w:sz w:val="24"/>
          <w:szCs w:val="24"/>
        </w:rPr>
        <w:t xml:space="preserve">постановлением </w:t>
      </w:r>
      <w:r w:rsidR="00CF7229" w:rsidRPr="001C691D">
        <w:rPr>
          <w:rFonts w:ascii="Times New Roman" w:hAnsi="Times New Roman" w:cs="Times New Roman"/>
          <w:sz w:val="24"/>
          <w:szCs w:val="24"/>
        </w:rPr>
        <w:t>Администрации муниципального</w:t>
      </w:r>
      <w:r w:rsidR="006D4236" w:rsidRPr="001C691D">
        <w:rPr>
          <w:rFonts w:ascii="Times New Roman" w:hAnsi="Times New Roman" w:cs="Times New Roman"/>
          <w:sz w:val="24"/>
          <w:szCs w:val="24"/>
        </w:rPr>
        <w:t xml:space="preserve"> образования «</w:t>
      </w:r>
      <w:r w:rsidR="00CF7229" w:rsidRPr="001C691D">
        <w:rPr>
          <w:rFonts w:ascii="Times New Roman" w:hAnsi="Times New Roman" w:cs="Times New Roman"/>
          <w:sz w:val="24"/>
          <w:szCs w:val="24"/>
        </w:rPr>
        <w:t xml:space="preserve">Муниципальный округ </w:t>
      </w:r>
      <w:r w:rsidR="006D4236" w:rsidRPr="001C691D">
        <w:rPr>
          <w:rFonts w:ascii="Times New Roman" w:hAnsi="Times New Roman" w:cs="Times New Roman"/>
          <w:sz w:val="24"/>
          <w:szCs w:val="24"/>
        </w:rPr>
        <w:t>Кезский район</w:t>
      </w:r>
      <w:r w:rsidR="00CF7229" w:rsidRPr="001C691D">
        <w:rPr>
          <w:rFonts w:ascii="Times New Roman" w:hAnsi="Times New Roman" w:cs="Times New Roman"/>
          <w:sz w:val="24"/>
          <w:szCs w:val="24"/>
        </w:rPr>
        <w:t xml:space="preserve"> Удмуртской Республики</w:t>
      </w:r>
      <w:r w:rsidR="006D4236" w:rsidRPr="001C691D">
        <w:rPr>
          <w:rFonts w:ascii="Times New Roman" w:hAnsi="Times New Roman" w:cs="Times New Roman"/>
          <w:sz w:val="24"/>
          <w:szCs w:val="24"/>
        </w:rPr>
        <w:t xml:space="preserve">» от </w:t>
      </w:r>
      <w:r w:rsidR="00CF7229" w:rsidRPr="001C691D">
        <w:rPr>
          <w:rFonts w:ascii="Times New Roman" w:hAnsi="Times New Roman" w:cs="Times New Roman"/>
          <w:sz w:val="24"/>
          <w:szCs w:val="24"/>
        </w:rPr>
        <w:t>30 декабря 2021 года №48</w:t>
      </w:r>
      <w:r w:rsidR="006D4236" w:rsidRPr="001C691D">
        <w:rPr>
          <w:rFonts w:ascii="Times New Roman" w:hAnsi="Times New Roman" w:cs="Times New Roman"/>
          <w:sz w:val="24"/>
          <w:szCs w:val="24"/>
        </w:rPr>
        <w:t xml:space="preserve">. </w:t>
      </w:r>
    </w:p>
    <w:p w14:paraId="462F113B" w14:textId="55B7D6E1" w:rsidR="00536CD8" w:rsidRPr="001C691D" w:rsidRDefault="006D4236" w:rsidP="00154B1D">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 xml:space="preserve">Муниципальные программы </w:t>
      </w:r>
      <w:r w:rsidR="00CF7229" w:rsidRPr="001C691D">
        <w:rPr>
          <w:rFonts w:ascii="Times New Roman" w:hAnsi="Times New Roman" w:cs="Times New Roman"/>
          <w:sz w:val="24"/>
          <w:szCs w:val="24"/>
        </w:rPr>
        <w:t>оцениваются на</w:t>
      </w:r>
      <w:r w:rsidR="00536CD8" w:rsidRPr="001C691D">
        <w:rPr>
          <w:rFonts w:ascii="Times New Roman" w:hAnsi="Times New Roman" w:cs="Times New Roman"/>
          <w:sz w:val="24"/>
          <w:szCs w:val="24"/>
        </w:rPr>
        <w:t xml:space="preserve"> предмет их результативности и бюджетной эффективности.</w:t>
      </w:r>
      <w:r w:rsidR="00AA4287" w:rsidRPr="001C691D">
        <w:rPr>
          <w:rFonts w:ascii="Times New Roman" w:hAnsi="Times New Roman" w:cs="Times New Roman"/>
          <w:sz w:val="24"/>
          <w:szCs w:val="24"/>
        </w:rPr>
        <w:t xml:space="preserve">  </w:t>
      </w:r>
    </w:p>
    <w:p w14:paraId="16B4CE51" w14:textId="73BFC8D3" w:rsidR="00AC3925" w:rsidRPr="001C691D" w:rsidRDefault="00CF7229" w:rsidP="00154B1D">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Оценка эффективности</w:t>
      </w:r>
      <w:r w:rsidR="00E17C68" w:rsidRPr="001C691D">
        <w:rPr>
          <w:rFonts w:ascii="Times New Roman" w:hAnsi="Times New Roman" w:cs="Times New Roman"/>
          <w:sz w:val="24"/>
          <w:szCs w:val="24"/>
        </w:rPr>
        <w:t xml:space="preserve"> программы (подпрограммы) определяется в зависимости от</w:t>
      </w:r>
      <w:r w:rsidR="003707CB" w:rsidRPr="001C691D">
        <w:rPr>
          <w:rFonts w:ascii="Times New Roman" w:hAnsi="Times New Roman" w:cs="Times New Roman"/>
          <w:sz w:val="24"/>
          <w:szCs w:val="24"/>
        </w:rPr>
        <w:t xml:space="preserve"> оценки</w:t>
      </w:r>
      <w:r w:rsidR="00E17C68" w:rsidRPr="001C691D">
        <w:rPr>
          <w:rFonts w:ascii="Times New Roman" w:hAnsi="Times New Roman" w:cs="Times New Roman"/>
          <w:sz w:val="24"/>
          <w:szCs w:val="24"/>
        </w:rPr>
        <w:t xml:space="preserve"> уровня достижения целевых показателей</w:t>
      </w:r>
      <w:r w:rsidR="003707CB" w:rsidRPr="001C691D">
        <w:rPr>
          <w:rFonts w:ascii="Times New Roman" w:hAnsi="Times New Roman" w:cs="Times New Roman"/>
          <w:sz w:val="24"/>
          <w:szCs w:val="24"/>
        </w:rPr>
        <w:t xml:space="preserve">, исполнения запланированных мероприятий и </w:t>
      </w:r>
      <w:r w:rsidR="00842D8D" w:rsidRPr="001C691D">
        <w:rPr>
          <w:rFonts w:ascii="Times New Roman" w:hAnsi="Times New Roman" w:cs="Times New Roman"/>
          <w:sz w:val="24"/>
          <w:szCs w:val="24"/>
        </w:rPr>
        <w:t>оценки программы</w:t>
      </w:r>
      <w:r w:rsidR="003707CB" w:rsidRPr="001C691D">
        <w:rPr>
          <w:rFonts w:ascii="Times New Roman" w:hAnsi="Times New Roman" w:cs="Times New Roman"/>
          <w:sz w:val="24"/>
          <w:szCs w:val="24"/>
        </w:rPr>
        <w:t xml:space="preserve"> (подпрограммы) по </w:t>
      </w:r>
      <w:r w:rsidR="00842D8D" w:rsidRPr="001C691D">
        <w:rPr>
          <w:rFonts w:ascii="Times New Roman" w:hAnsi="Times New Roman" w:cs="Times New Roman"/>
          <w:sz w:val="24"/>
          <w:szCs w:val="24"/>
        </w:rPr>
        <w:t>степени запланированного</w:t>
      </w:r>
      <w:r w:rsidR="00E17C68" w:rsidRPr="001C691D">
        <w:rPr>
          <w:rFonts w:ascii="Times New Roman" w:hAnsi="Times New Roman" w:cs="Times New Roman"/>
          <w:sz w:val="24"/>
          <w:szCs w:val="24"/>
        </w:rPr>
        <w:t xml:space="preserve"> объема расходов.</w:t>
      </w:r>
      <w:r w:rsidR="00361F73" w:rsidRPr="001C691D">
        <w:rPr>
          <w:rFonts w:ascii="Times New Roman" w:hAnsi="Times New Roman" w:cs="Times New Roman"/>
          <w:sz w:val="24"/>
          <w:szCs w:val="24"/>
        </w:rPr>
        <w:t xml:space="preserve"> </w:t>
      </w:r>
      <w:r w:rsidR="00525719" w:rsidRPr="001C691D">
        <w:rPr>
          <w:rFonts w:ascii="Times New Roman" w:hAnsi="Times New Roman" w:cs="Times New Roman"/>
          <w:sz w:val="24"/>
          <w:szCs w:val="24"/>
        </w:rPr>
        <w:t xml:space="preserve"> </w:t>
      </w:r>
      <w:r w:rsidR="00AC3925" w:rsidRPr="001C691D">
        <w:rPr>
          <w:rFonts w:ascii="Times New Roman" w:hAnsi="Times New Roman" w:cs="Times New Roman"/>
          <w:sz w:val="24"/>
          <w:szCs w:val="24"/>
        </w:rPr>
        <w:t xml:space="preserve"> </w:t>
      </w:r>
    </w:p>
    <w:p w14:paraId="315BB0A6" w14:textId="77777777" w:rsidR="001B5816" w:rsidRPr="001C691D" w:rsidRDefault="00AC3925" w:rsidP="00387896">
      <w:pPr>
        <w:pStyle w:val="a3"/>
        <w:jc w:val="both"/>
      </w:pPr>
      <w:r w:rsidRPr="001C691D">
        <w:rPr>
          <w:rFonts w:ascii="Times New Roman" w:hAnsi="Times New Roman" w:cs="Times New Roman"/>
          <w:sz w:val="24"/>
          <w:szCs w:val="24"/>
        </w:rPr>
        <w:lastRenderedPageBreak/>
        <w:t xml:space="preserve"> </w:t>
      </w:r>
      <w:r w:rsidRPr="001C691D">
        <w:rPr>
          <w:rFonts w:ascii="Times New Roman" w:hAnsi="Times New Roman" w:cs="Times New Roman"/>
          <w:sz w:val="24"/>
          <w:szCs w:val="24"/>
        </w:rPr>
        <w:tab/>
      </w:r>
      <w:r w:rsidR="00583A91" w:rsidRPr="001C691D">
        <w:rPr>
          <w:rFonts w:ascii="Times New Roman" w:hAnsi="Times New Roman" w:cs="Times New Roman"/>
          <w:sz w:val="24"/>
          <w:szCs w:val="24"/>
        </w:rPr>
        <w:t xml:space="preserve"> </w:t>
      </w:r>
      <w:r w:rsidR="005D5862" w:rsidRPr="001C691D">
        <w:rPr>
          <w:noProof/>
        </w:rPr>
        <w:drawing>
          <wp:inline distT="0" distB="0" distL="0" distR="0" wp14:anchorId="04370C59" wp14:editId="29E153CC">
            <wp:extent cx="6267450" cy="4105275"/>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594A520" w14:textId="44473B29" w:rsidR="00CA5B37" w:rsidRPr="001C691D" w:rsidRDefault="005D5862" w:rsidP="005D5862">
      <w:pPr>
        <w:pStyle w:val="a3"/>
        <w:jc w:val="both"/>
        <w:rPr>
          <w:rFonts w:ascii="Times New Roman" w:hAnsi="Times New Roman" w:cs="Times New Roman"/>
          <w:sz w:val="24"/>
          <w:szCs w:val="24"/>
        </w:rPr>
      </w:pPr>
      <w:r w:rsidRPr="001C691D">
        <w:rPr>
          <w:rFonts w:ascii="Times New Roman" w:hAnsi="Times New Roman" w:cs="Times New Roman"/>
          <w:sz w:val="24"/>
          <w:szCs w:val="24"/>
        </w:rPr>
        <w:tab/>
      </w:r>
      <w:r w:rsidR="00B21B79" w:rsidRPr="001C691D">
        <w:rPr>
          <w:rFonts w:ascii="Times New Roman" w:hAnsi="Times New Roman" w:cs="Times New Roman"/>
          <w:sz w:val="24"/>
          <w:szCs w:val="24"/>
        </w:rPr>
        <w:t>Средняя степень достижения показателей (индикаторов) всех программ за 20</w:t>
      </w:r>
      <w:r w:rsidR="00A56658" w:rsidRPr="001C691D">
        <w:rPr>
          <w:rFonts w:ascii="Times New Roman" w:hAnsi="Times New Roman" w:cs="Times New Roman"/>
          <w:sz w:val="24"/>
          <w:szCs w:val="24"/>
        </w:rPr>
        <w:t>24</w:t>
      </w:r>
      <w:r w:rsidR="0093592E" w:rsidRPr="001C691D">
        <w:rPr>
          <w:rFonts w:ascii="Times New Roman" w:hAnsi="Times New Roman" w:cs="Times New Roman"/>
          <w:sz w:val="24"/>
          <w:szCs w:val="24"/>
        </w:rPr>
        <w:t xml:space="preserve"> </w:t>
      </w:r>
      <w:r w:rsidR="00B21B79" w:rsidRPr="001C691D">
        <w:rPr>
          <w:rFonts w:ascii="Times New Roman" w:hAnsi="Times New Roman" w:cs="Times New Roman"/>
          <w:sz w:val="24"/>
          <w:szCs w:val="24"/>
        </w:rPr>
        <w:t xml:space="preserve">год составляет </w:t>
      </w:r>
      <w:r w:rsidR="00A56658" w:rsidRPr="001C691D">
        <w:rPr>
          <w:rFonts w:ascii="Times New Roman" w:hAnsi="Times New Roman" w:cs="Times New Roman"/>
          <w:sz w:val="24"/>
          <w:szCs w:val="24"/>
        </w:rPr>
        <w:t>92,</w:t>
      </w:r>
      <w:r w:rsidR="00186059" w:rsidRPr="001C691D">
        <w:rPr>
          <w:rFonts w:ascii="Times New Roman" w:hAnsi="Times New Roman" w:cs="Times New Roman"/>
          <w:sz w:val="24"/>
          <w:szCs w:val="24"/>
        </w:rPr>
        <w:t>8</w:t>
      </w:r>
      <w:r w:rsidR="00B21B79" w:rsidRPr="001C691D">
        <w:rPr>
          <w:rFonts w:ascii="Times New Roman" w:hAnsi="Times New Roman" w:cs="Times New Roman"/>
          <w:sz w:val="24"/>
          <w:szCs w:val="24"/>
        </w:rPr>
        <w:t xml:space="preserve">%, при общем уровне их финансирования </w:t>
      </w:r>
      <w:r w:rsidR="006B5B47" w:rsidRPr="001C691D">
        <w:rPr>
          <w:rFonts w:ascii="Times New Roman" w:hAnsi="Times New Roman" w:cs="Times New Roman"/>
          <w:sz w:val="24"/>
          <w:szCs w:val="24"/>
        </w:rPr>
        <w:t>97</w:t>
      </w:r>
      <w:r w:rsidR="00B21B79" w:rsidRPr="001C691D">
        <w:rPr>
          <w:rFonts w:ascii="Times New Roman" w:hAnsi="Times New Roman" w:cs="Times New Roman"/>
          <w:sz w:val="24"/>
          <w:szCs w:val="24"/>
        </w:rPr>
        <w:t>%, что характеризует общий уровень реализации программ как высокий.</w:t>
      </w:r>
      <w:r w:rsidR="00CA5B37" w:rsidRPr="001C691D">
        <w:rPr>
          <w:rFonts w:ascii="Times New Roman" w:hAnsi="Times New Roman" w:cs="Times New Roman"/>
          <w:sz w:val="24"/>
          <w:szCs w:val="24"/>
        </w:rPr>
        <w:t xml:space="preserve"> </w:t>
      </w:r>
    </w:p>
    <w:p w14:paraId="528F87C7" w14:textId="29F6549D" w:rsidR="00BB713A" w:rsidRPr="001C691D" w:rsidRDefault="00BB713A" w:rsidP="005D5862">
      <w:pPr>
        <w:pStyle w:val="a3"/>
        <w:jc w:val="both"/>
        <w:rPr>
          <w:rFonts w:ascii="Times New Roman" w:hAnsi="Times New Roman" w:cs="Times New Roman"/>
          <w:sz w:val="24"/>
          <w:szCs w:val="24"/>
        </w:rPr>
      </w:pPr>
      <w:r w:rsidRPr="001C691D">
        <w:rPr>
          <w:rFonts w:ascii="Times New Roman" w:hAnsi="Times New Roman" w:cs="Times New Roman"/>
          <w:sz w:val="24"/>
          <w:szCs w:val="24"/>
        </w:rPr>
        <w:tab/>
      </w:r>
      <w:r w:rsidR="00B263D2" w:rsidRPr="001C691D">
        <w:rPr>
          <w:rFonts w:ascii="Times New Roman" w:hAnsi="Times New Roman" w:cs="Times New Roman"/>
          <w:sz w:val="24"/>
          <w:szCs w:val="24"/>
        </w:rPr>
        <w:t>В</w:t>
      </w:r>
      <w:r w:rsidRPr="001C691D">
        <w:rPr>
          <w:rFonts w:ascii="Times New Roman" w:hAnsi="Times New Roman" w:cs="Times New Roman"/>
          <w:sz w:val="24"/>
          <w:szCs w:val="24"/>
        </w:rPr>
        <w:t xml:space="preserve"> зависимости от оценки уровня достижения целевых показателей </w:t>
      </w:r>
      <w:r w:rsidR="00186059" w:rsidRPr="001C691D">
        <w:rPr>
          <w:rFonts w:ascii="Times New Roman" w:hAnsi="Times New Roman" w:cs="Times New Roman"/>
          <w:sz w:val="24"/>
          <w:szCs w:val="24"/>
        </w:rPr>
        <w:t>7</w:t>
      </w:r>
      <w:r w:rsidR="00F27736" w:rsidRPr="001C691D">
        <w:rPr>
          <w:rFonts w:ascii="Times New Roman" w:hAnsi="Times New Roman" w:cs="Times New Roman"/>
          <w:sz w:val="24"/>
          <w:szCs w:val="24"/>
        </w:rPr>
        <w:t xml:space="preserve"> </w:t>
      </w:r>
      <w:r w:rsidR="00C40BFF" w:rsidRPr="001C691D">
        <w:rPr>
          <w:rFonts w:ascii="Times New Roman" w:hAnsi="Times New Roman" w:cs="Times New Roman"/>
          <w:sz w:val="24"/>
          <w:szCs w:val="24"/>
        </w:rPr>
        <w:t xml:space="preserve">из </w:t>
      </w:r>
      <w:r w:rsidR="00186059" w:rsidRPr="001C691D">
        <w:rPr>
          <w:rFonts w:ascii="Times New Roman" w:hAnsi="Times New Roman" w:cs="Times New Roman"/>
          <w:sz w:val="24"/>
          <w:szCs w:val="24"/>
        </w:rPr>
        <w:t>10</w:t>
      </w:r>
      <w:r w:rsidR="00F27736" w:rsidRPr="001C691D">
        <w:rPr>
          <w:rFonts w:ascii="Times New Roman" w:hAnsi="Times New Roman" w:cs="Times New Roman"/>
          <w:sz w:val="24"/>
          <w:szCs w:val="24"/>
        </w:rPr>
        <w:t xml:space="preserve"> </w:t>
      </w:r>
      <w:r w:rsidR="00D50B65" w:rsidRPr="001C691D">
        <w:rPr>
          <w:rFonts w:ascii="Times New Roman" w:hAnsi="Times New Roman" w:cs="Times New Roman"/>
          <w:sz w:val="24"/>
          <w:szCs w:val="24"/>
        </w:rPr>
        <w:t>муниципальных программ</w:t>
      </w:r>
      <w:r w:rsidR="00C40BFF" w:rsidRPr="001C691D">
        <w:rPr>
          <w:rFonts w:ascii="Times New Roman" w:hAnsi="Times New Roman" w:cs="Times New Roman"/>
          <w:sz w:val="24"/>
          <w:szCs w:val="24"/>
        </w:rPr>
        <w:t xml:space="preserve"> и </w:t>
      </w:r>
      <w:r w:rsidR="00186059" w:rsidRPr="001C691D">
        <w:rPr>
          <w:rFonts w:ascii="Times New Roman" w:hAnsi="Times New Roman" w:cs="Times New Roman"/>
          <w:sz w:val="24"/>
          <w:szCs w:val="24"/>
        </w:rPr>
        <w:t>21</w:t>
      </w:r>
      <w:r w:rsidR="00C40BFF" w:rsidRPr="001C691D">
        <w:rPr>
          <w:rFonts w:ascii="Times New Roman" w:hAnsi="Times New Roman" w:cs="Times New Roman"/>
          <w:sz w:val="24"/>
          <w:szCs w:val="24"/>
        </w:rPr>
        <w:t xml:space="preserve"> из </w:t>
      </w:r>
      <w:r w:rsidR="00186059" w:rsidRPr="001C691D">
        <w:rPr>
          <w:rFonts w:ascii="Times New Roman" w:hAnsi="Times New Roman" w:cs="Times New Roman"/>
          <w:sz w:val="24"/>
          <w:szCs w:val="24"/>
        </w:rPr>
        <w:t>29</w:t>
      </w:r>
      <w:r w:rsidR="0053755D" w:rsidRPr="001C691D">
        <w:rPr>
          <w:rFonts w:ascii="Times New Roman" w:hAnsi="Times New Roman" w:cs="Times New Roman"/>
          <w:sz w:val="24"/>
          <w:szCs w:val="24"/>
        </w:rPr>
        <w:t xml:space="preserve"> </w:t>
      </w:r>
      <w:r w:rsidR="00D50B65" w:rsidRPr="001C691D">
        <w:rPr>
          <w:rFonts w:ascii="Times New Roman" w:hAnsi="Times New Roman" w:cs="Times New Roman"/>
          <w:sz w:val="24"/>
          <w:szCs w:val="24"/>
        </w:rPr>
        <w:t>подпрограмм имеют</w:t>
      </w:r>
      <w:r w:rsidR="00C40BFF" w:rsidRPr="001C691D">
        <w:rPr>
          <w:rFonts w:ascii="Times New Roman" w:hAnsi="Times New Roman" w:cs="Times New Roman"/>
          <w:sz w:val="24"/>
          <w:szCs w:val="24"/>
        </w:rPr>
        <w:t xml:space="preserve"> высокий уровень </w:t>
      </w:r>
      <w:r w:rsidR="00D50B65" w:rsidRPr="001C691D">
        <w:rPr>
          <w:rFonts w:ascii="Times New Roman" w:hAnsi="Times New Roman" w:cs="Times New Roman"/>
          <w:sz w:val="24"/>
          <w:szCs w:val="24"/>
        </w:rPr>
        <w:t>достижения целевых</w:t>
      </w:r>
      <w:r w:rsidR="00C40BFF" w:rsidRPr="001C691D">
        <w:rPr>
          <w:rFonts w:ascii="Times New Roman" w:hAnsi="Times New Roman" w:cs="Times New Roman"/>
          <w:sz w:val="24"/>
          <w:szCs w:val="24"/>
        </w:rPr>
        <w:t xml:space="preserve"> показателей (</w:t>
      </w:r>
      <w:r w:rsidR="00E0787D" w:rsidRPr="001C691D">
        <w:rPr>
          <w:rFonts w:ascii="Times New Roman" w:hAnsi="Times New Roman" w:cs="Times New Roman"/>
          <w:sz w:val="24"/>
          <w:szCs w:val="24"/>
        </w:rPr>
        <w:t>90</w:t>
      </w:r>
      <w:r w:rsidR="00C40BFF" w:rsidRPr="001C691D">
        <w:rPr>
          <w:rFonts w:ascii="Times New Roman" w:hAnsi="Times New Roman" w:cs="Times New Roman"/>
          <w:sz w:val="24"/>
          <w:szCs w:val="24"/>
        </w:rPr>
        <w:t>%</w:t>
      </w:r>
      <w:r w:rsidR="00E0787D" w:rsidRPr="001C691D">
        <w:rPr>
          <w:rFonts w:ascii="Times New Roman" w:hAnsi="Times New Roman" w:cs="Times New Roman"/>
          <w:sz w:val="24"/>
          <w:szCs w:val="24"/>
        </w:rPr>
        <w:t xml:space="preserve"> и </w:t>
      </w:r>
      <w:r w:rsidR="002A3F2F" w:rsidRPr="001C691D">
        <w:rPr>
          <w:rFonts w:ascii="Times New Roman" w:hAnsi="Times New Roman" w:cs="Times New Roman"/>
          <w:sz w:val="24"/>
          <w:szCs w:val="24"/>
        </w:rPr>
        <w:t>более</w:t>
      </w:r>
      <w:r w:rsidR="00C40BFF" w:rsidRPr="001C691D">
        <w:rPr>
          <w:rFonts w:ascii="Times New Roman" w:hAnsi="Times New Roman" w:cs="Times New Roman"/>
          <w:sz w:val="24"/>
          <w:szCs w:val="24"/>
        </w:rPr>
        <w:t xml:space="preserve">). </w:t>
      </w:r>
    </w:p>
    <w:p w14:paraId="6758BE40" w14:textId="5653AB17" w:rsidR="00963755" w:rsidRPr="001C691D" w:rsidRDefault="00C40BFF" w:rsidP="005D5862">
      <w:pPr>
        <w:pStyle w:val="a3"/>
        <w:jc w:val="both"/>
        <w:rPr>
          <w:rFonts w:ascii="Times New Roman" w:hAnsi="Times New Roman" w:cs="Times New Roman"/>
          <w:sz w:val="24"/>
          <w:szCs w:val="24"/>
        </w:rPr>
      </w:pPr>
      <w:r w:rsidRPr="001C691D">
        <w:rPr>
          <w:rFonts w:ascii="Times New Roman" w:hAnsi="Times New Roman" w:cs="Times New Roman"/>
          <w:sz w:val="24"/>
          <w:szCs w:val="24"/>
        </w:rPr>
        <w:tab/>
      </w:r>
      <w:r w:rsidR="00AC45D8" w:rsidRPr="001C691D">
        <w:rPr>
          <w:rFonts w:ascii="Times New Roman" w:hAnsi="Times New Roman" w:cs="Times New Roman"/>
          <w:b/>
          <w:sz w:val="24"/>
          <w:szCs w:val="24"/>
        </w:rPr>
        <w:t>Удовлетворительн</w:t>
      </w:r>
      <w:r w:rsidR="00963755" w:rsidRPr="001C691D">
        <w:rPr>
          <w:rFonts w:ascii="Times New Roman" w:hAnsi="Times New Roman" w:cs="Times New Roman"/>
          <w:b/>
          <w:sz w:val="24"/>
          <w:szCs w:val="24"/>
        </w:rPr>
        <w:t xml:space="preserve">ую </w:t>
      </w:r>
      <w:r w:rsidR="00CF39A6" w:rsidRPr="001C691D">
        <w:rPr>
          <w:rFonts w:ascii="Times New Roman" w:hAnsi="Times New Roman" w:cs="Times New Roman"/>
          <w:b/>
          <w:sz w:val="24"/>
          <w:szCs w:val="24"/>
        </w:rPr>
        <w:t>степень</w:t>
      </w:r>
      <w:r w:rsidR="00CF39A6" w:rsidRPr="001C691D">
        <w:rPr>
          <w:rFonts w:ascii="Times New Roman" w:hAnsi="Times New Roman" w:cs="Times New Roman"/>
          <w:sz w:val="24"/>
          <w:szCs w:val="24"/>
        </w:rPr>
        <w:t xml:space="preserve"> достижения</w:t>
      </w:r>
      <w:r w:rsidR="00AC45D8" w:rsidRPr="001C691D">
        <w:rPr>
          <w:rFonts w:ascii="Times New Roman" w:hAnsi="Times New Roman" w:cs="Times New Roman"/>
          <w:sz w:val="24"/>
          <w:szCs w:val="24"/>
        </w:rPr>
        <w:t xml:space="preserve"> целевых   показателей </w:t>
      </w:r>
      <w:r w:rsidR="00CF39A6" w:rsidRPr="001C691D">
        <w:rPr>
          <w:rFonts w:ascii="Times New Roman" w:hAnsi="Times New Roman" w:cs="Times New Roman"/>
          <w:sz w:val="24"/>
          <w:szCs w:val="24"/>
        </w:rPr>
        <w:t xml:space="preserve">имеют </w:t>
      </w:r>
      <w:r w:rsidR="00186059" w:rsidRPr="001C691D">
        <w:rPr>
          <w:rFonts w:ascii="Times New Roman" w:hAnsi="Times New Roman" w:cs="Times New Roman"/>
          <w:sz w:val="24"/>
          <w:szCs w:val="24"/>
        </w:rPr>
        <w:t>7</w:t>
      </w:r>
      <w:r w:rsidR="00B024A4" w:rsidRPr="001C691D">
        <w:rPr>
          <w:rFonts w:ascii="Times New Roman" w:hAnsi="Times New Roman" w:cs="Times New Roman"/>
          <w:sz w:val="24"/>
          <w:szCs w:val="24"/>
        </w:rPr>
        <w:t xml:space="preserve"> </w:t>
      </w:r>
      <w:r w:rsidR="00FB2494" w:rsidRPr="001C691D">
        <w:rPr>
          <w:rFonts w:ascii="Times New Roman" w:hAnsi="Times New Roman" w:cs="Times New Roman"/>
          <w:sz w:val="24"/>
          <w:szCs w:val="24"/>
        </w:rPr>
        <w:t>подпрограмм (</w:t>
      </w:r>
      <w:r w:rsidR="00B263D2" w:rsidRPr="001C691D">
        <w:rPr>
          <w:rFonts w:ascii="Times New Roman" w:hAnsi="Times New Roman" w:cs="Times New Roman"/>
          <w:sz w:val="24"/>
          <w:szCs w:val="24"/>
        </w:rPr>
        <w:t>эффективность от 75% до 90%)</w:t>
      </w:r>
      <w:r w:rsidR="00963755" w:rsidRPr="001C691D">
        <w:rPr>
          <w:rFonts w:ascii="Times New Roman" w:hAnsi="Times New Roman" w:cs="Times New Roman"/>
          <w:sz w:val="24"/>
          <w:szCs w:val="24"/>
        </w:rPr>
        <w:t xml:space="preserve">: </w:t>
      </w:r>
    </w:p>
    <w:p w14:paraId="050E88CD" w14:textId="7D5B4378" w:rsidR="00CF1A71" w:rsidRPr="001C691D" w:rsidRDefault="008D1693" w:rsidP="00CF1A71">
      <w:pPr>
        <w:spacing w:after="0" w:line="240" w:lineRule="auto"/>
        <w:ind w:firstLine="540"/>
        <w:jc w:val="both"/>
        <w:rPr>
          <w:rFonts w:ascii="Times New Roman" w:hAnsi="Times New Roman" w:cs="Times New Roman"/>
          <w:sz w:val="24"/>
          <w:szCs w:val="24"/>
        </w:rPr>
      </w:pPr>
      <w:r w:rsidRPr="001C691D">
        <w:rPr>
          <w:rFonts w:ascii="Times New Roman" w:hAnsi="Times New Roman" w:cs="Times New Roman"/>
          <w:sz w:val="24"/>
          <w:szCs w:val="24"/>
        </w:rPr>
        <w:tab/>
      </w:r>
      <w:r w:rsidRPr="001C691D">
        <w:rPr>
          <w:rFonts w:ascii="Times New Roman" w:hAnsi="Times New Roman" w:cs="Times New Roman"/>
          <w:b/>
          <w:bCs/>
          <w:sz w:val="24"/>
          <w:szCs w:val="24"/>
        </w:rPr>
        <w:t xml:space="preserve">1.2 </w:t>
      </w:r>
      <w:r w:rsidR="00B024A4" w:rsidRPr="001C691D">
        <w:rPr>
          <w:rFonts w:ascii="Times New Roman" w:hAnsi="Times New Roman" w:cs="Times New Roman"/>
          <w:b/>
          <w:bCs/>
          <w:sz w:val="24"/>
          <w:szCs w:val="24"/>
        </w:rPr>
        <w:t>подпрограмма</w:t>
      </w:r>
      <w:r w:rsidR="00B024A4" w:rsidRPr="001C691D">
        <w:rPr>
          <w:rFonts w:ascii="Times New Roman" w:hAnsi="Times New Roman" w:cs="Times New Roman"/>
          <w:sz w:val="24"/>
          <w:szCs w:val="24"/>
        </w:rPr>
        <w:t xml:space="preserve"> </w:t>
      </w:r>
      <w:r w:rsidRPr="001C691D">
        <w:rPr>
          <w:rFonts w:ascii="Times New Roman" w:hAnsi="Times New Roman" w:cs="Times New Roman"/>
          <w:sz w:val="24"/>
          <w:szCs w:val="24"/>
        </w:rPr>
        <w:t>«</w:t>
      </w:r>
      <w:r w:rsidR="00554211" w:rsidRPr="001C691D">
        <w:rPr>
          <w:rFonts w:ascii="Times New Roman" w:hAnsi="Times New Roman" w:cs="Times New Roman"/>
          <w:sz w:val="24"/>
          <w:szCs w:val="24"/>
        </w:rPr>
        <w:t>Организация отдыха, оздоровления и занятости детей, подростков и молодежи</w:t>
      </w:r>
      <w:r w:rsidRPr="001C691D">
        <w:rPr>
          <w:rFonts w:ascii="Times New Roman" w:hAnsi="Times New Roman" w:cs="Times New Roman"/>
          <w:sz w:val="24"/>
          <w:szCs w:val="24"/>
        </w:rPr>
        <w:t>»</w:t>
      </w:r>
      <w:r w:rsidR="00A11B14" w:rsidRPr="001C691D">
        <w:rPr>
          <w:rFonts w:ascii="Times New Roman" w:hAnsi="Times New Roman" w:cs="Times New Roman"/>
          <w:sz w:val="24"/>
          <w:szCs w:val="24"/>
        </w:rPr>
        <w:t xml:space="preserve"> - </w:t>
      </w:r>
      <w:r w:rsidR="00A11B14" w:rsidRPr="001C691D">
        <w:rPr>
          <w:rFonts w:ascii="Times New Roman" w:hAnsi="Times New Roman" w:cs="Times New Roman"/>
          <w:b/>
          <w:bCs/>
          <w:sz w:val="24"/>
          <w:szCs w:val="24"/>
        </w:rPr>
        <w:t>0,</w:t>
      </w:r>
      <w:r w:rsidR="00CF1A71" w:rsidRPr="001C691D">
        <w:rPr>
          <w:rFonts w:ascii="Times New Roman" w:hAnsi="Times New Roman" w:cs="Times New Roman"/>
          <w:b/>
          <w:bCs/>
          <w:sz w:val="24"/>
          <w:szCs w:val="24"/>
        </w:rPr>
        <w:t>85</w:t>
      </w:r>
      <w:r w:rsidRPr="001C691D">
        <w:rPr>
          <w:rFonts w:ascii="Times New Roman" w:hAnsi="Times New Roman" w:cs="Times New Roman"/>
          <w:sz w:val="24"/>
          <w:szCs w:val="24"/>
        </w:rPr>
        <w:t xml:space="preserve"> (</w:t>
      </w:r>
      <w:r w:rsidRPr="001C691D">
        <w:rPr>
          <w:rFonts w:ascii="Times New Roman" w:hAnsi="Times New Roman" w:cs="Times New Roman"/>
          <w:b/>
          <w:bCs/>
          <w:i/>
          <w:iCs/>
          <w:sz w:val="24"/>
          <w:szCs w:val="24"/>
        </w:rPr>
        <w:t xml:space="preserve">показатель </w:t>
      </w:r>
      <w:r w:rsidR="00554211" w:rsidRPr="001C691D">
        <w:rPr>
          <w:rFonts w:ascii="Times New Roman" w:hAnsi="Times New Roman"/>
          <w:b/>
          <w:bCs/>
          <w:i/>
          <w:iCs/>
          <w:sz w:val="24"/>
          <w:szCs w:val="24"/>
        </w:rPr>
        <w:t>2:</w:t>
      </w:r>
      <w:r w:rsidR="00554211" w:rsidRPr="001C691D">
        <w:rPr>
          <w:rFonts w:ascii="Times New Roman" w:hAnsi="Times New Roman"/>
          <w:sz w:val="24"/>
          <w:szCs w:val="24"/>
        </w:rPr>
        <w:t xml:space="preserve"> «Удельный вес детей, подростков и молодежи, находящихся в трудной жизненной ситуации, охваченных всеми формами отдыха, оздоровления и занятости (к общему числу детей, охваченных всеми формами отдыха и оздоровления), в том числе однодневными походами и экскурсиями», не выполнен в полном объеме. Данное мероприятие затруднено тем, что у семей, находящиеся в трудной жизненной ситуации, низкая платежеспособность, поэтому детей из данной категории очень сложно привлечь к мероприятиям летнего отдыха</w:t>
      </w:r>
      <w:r w:rsidR="00431D87" w:rsidRPr="001C691D">
        <w:rPr>
          <w:rFonts w:ascii="Times New Roman" w:hAnsi="Times New Roman"/>
          <w:sz w:val="24"/>
          <w:szCs w:val="24"/>
        </w:rPr>
        <w:t xml:space="preserve">; </w:t>
      </w:r>
      <w:r w:rsidR="00431D87" w:rsidRPr="001C691D">
        <w:rPr>
          <w:rFonts w:ascii="Times New Roman" w:hAnsi="Times New Roman"/>
          <w:b/>
          <w:bCs/>
          <w:i/>
          <w:iCs/>
          <w:sz w:val="24"/>
          <w:szCs w:val="24"/>
        </w:rPr>
        <w:t>показатель 3:</w:t>
      </w:r>
      <w:r w:rsidR="00431D87" w:rsidRPr="001C691D">
        <w:rPr>
          <w:rFonts w:ascii="Times New Roman" w:hAnsi="Times New Roman"/>
          <w:sz w:val="24"/>
          <w:szCs w:val="24"/>
        </w:rPr>
        <w:t xml:space="preserve"> «Удельный вес детей, подростков и молодежи, состоящих на различных видах профилактического учета, охваченных всеми формами отдыха, оздоровления и занятости (к общему числу детей, состоящих на различных видах профилактического учета), в том числе однодневными походами и экскурсиями» так как большинство семей данной категории не мотивированы на обеспечение детей организованным каникулярным отдыхом</w:t>
      </w:r>
      <w:r w:rsidR="001F3D1B" w:rsidRPr="001C691D">
        <w:rPr>
          <w:rFonts w:ascii="Times New Roman" w:hAnsi="Times New Roman" w:cs="Times New Roman"/>
          <w:sz w:val="24"/>
          <w:szCs w:val="24"/>
        </w:rPr>
        <w:t>).</w:t>
      </w:r>
    </w:p>
    <w:p w14:paraId="0CA6293E" w14:textId="77777777" w:rsidR="005C4800" w:rsidRPr="001C691D" w:rsidRDefault="00CF1A71" w:rsidP="00CF1A71">
      <w:pPr>
        <w:spacing w:after="0" w:line="240" w:lineRule="auto"/>
        <w:ind w:firstLine="540"/>
        <w:jc w:val="both"/>
        <w:rPr>
          <w:rFonts w:ascii="Times New Roman" w:hAnsi="Times New Roman" w:cs="Times New Roman"/>
          <w:b/>
          <w:bCs/>
          <w:sz w:val="24"/>
          <w:szCs w:val="24"/>
        </w:rPr>
      </w:pPr>
      <w:r w:rsidRPr="001C691D">
        <w:rPr>
          <w:rFonts w:ascii="Times New Roman" w:hAnsi="Times New Roman" w:cs="Times New Roman"/>
          <w:sz w:val="24"/>
          <w:szCs w:val="24"/>
        </w:rPr>
        <w:t xml:space="preserve">  </w:t>
      </w:r>
      <w:r w:rsidRPr="001C691D">
        <w:rPr>
          <w:rFonts w:ascii="Times New Roman" w:hAnsi="Times New Roman" w:cs="Times New Roman"/>
          <w:b/>
          <w:bCs/>
          <w:sz w:val="24"/>
          <w:szCs w:val="24"/>
        </w:rPr>
        <w:t xml:space="preserve">2.1 </w:t>
      </w:r>
      <w:r w:rsidR="00B024A4" w:rsidRPr="001C691D">
        <w:rPr>
          <w:rFonts w:ascii="Times New Roman" w:hAnsi="Times New Roman" w:cs="Times New Roman"/>
          <w:b/>
          <w:bCs/>
          <w:sz w:val="24"/>
          <w:szCs w:val="24"/>
        </w:rPr>
        <w:t>подпрограмма</w:t>
      </w:r>
      <w:r w:rsidR="00B024A4" w:rsidRPr="001C691D">
        <w:rPr>
          <w:rFonts w:ascii="Times New Roman" w:hAnsi="Times New Roman" w:cs="Times New Roman"/>
          <w:sz w:val="24"/>
          <w:szCs w:val="24"/>
        </w:rPr>
        <w:t xml:space="preserve"> </w:t>
      </w:r>
      <w:r w:rsidR="002D1575" w:rsidRPr="001C691D">
        <w:rPr>
          <w:rFonts w:ascii="Times New Roman" w:hAnsi="Times New Roman" w:cs="Times New Roman"/>
          <w:sz w:val="24"/>
          <w:szCs w:val="24"/>
        </w:rPr>
        <w:t xml:space="preserve">«Создание </w:t>
      </w:r>
      <w:r w:rsidR="00E57651" w:rsidRPr="001C691D">
        <w:rPr>
          <w:rFonts w:ascii="Times New Roman" w:hAnsi="Times New Roman" w:cs="Times New Roman"/>
          <w:sz w:val="24"/>
          <w:szCs w:val="24"/>
        </w:rPr>
        <w:t>условий для</w:t>
      </w:r>
      <w:r w:rsidR="002D1575" w:rsidRPr="001C691D">
        <w:rPr>
          <w:rFonts w:ascii="Times New Roman" w:hAnsi="Times New Roman" w:cs="Times New Roman"/>
          <w:sz w:val="24"/>
          <w:szCs w:val="24"/>
        </w:rPr>
        <w:t xml:space="preserve"> развития физической культуры и спорта – </w:t>
      </w:r>
      <w:r w:rsidR="002D1575" w:rsidRPr="001C691D">
        <w:rPr>
          <w:rFonts w:ascii="Times New Roman" w:hAnsi="Times New Roman" w:cs="Times New Roman"/>
          <w:b/>
          <w:bCs/>
          <w:sz w:val="24"/>
          <w:szCs w:val="24"/>
        </w:rPr>
        <w:t>0,8</w:t>
      </w:r>
      <w:r w:rsidR="009A12FD" w:rsidRPr="001C691D">
        <w:rPr>
          <w:rFonts w:ascii="Times New Roman" w:hAnsi="Times New Roman" w:cs="Times New Roman"/>
          <w:b/>
          <w:bCs/>
          <w:sz w:val="24"/>
          <w:szCs w:val="24"/>
        </w:rPr>
        <w:t xml:space="preserve">5. </w:t>
      </w:r>
    </w:p>
    <w:p w14:paraId="53D6CB27" w14:textId="50CABC49" w:rsidR="009A12FD" w:rsidRPr="001C691D" w:rsidRDefault="002D1575" w:rsidP="00CF1A71">
      <w:pPr>
        <w:spacing w:after="0" w:line="240" w:lineRule="auto"/>
        <w:ind w:firstLine="540"/>
        <w:jc w:val="both"/>
        <w:rPr>
          <w:rFonts w:ascii="Times New Roman" w:hAnsi="Times New Roman" w:cs="Times New Roman"/>
          <w:sz w:val="24"/>
          <w:szCs w:val="24"/>
        </w:rPr>
      </w:pPr>
      <w:r w:rsidRPr="001C691D">
        <w:rPr>
          <w:rFonts w:ascii="Times New Roman" w:hAnsi="Times New Roman" w:cs="Times New Roman"/>
          <w:sz w:val="24"/>
          <w:szCs w:val="24"/>
        </w:rPr>
        <w:t xml:space="preserve">показатель </w:t>
      </w:r>
      <w:r w:rsidR="00E57651" w:rsidRPr="001C691D">
        <w:rPr>
          <w:rFonts w:ascii="Times New Roman" w:hAnsi="Times New Roman" w:cs="Times New Roman"/>
          <w:sz w:val="24"/>
          <w:szCs w:val="24"/>
        </w:rPr>
        <w:t xml:space="preserve">2: </w:t>
      </w:r>
      <w:r w:rsidR="00D9743E" w:rsidRPr="001C691D">
        <w:rPr>
          <w:rFonts w:ascii="Times New Roman" w:hAnsi="Times New Roman" w:cs="Times New Roman"/>
          <w:sz w:val="24"/>
          <w:szCs w:val="24"/>
        </w:rPr>
        <w:t xml:space="preserve">«Доля лиц с ограниченными возможностями здоровья и инвалидов, систематически занимающегося физической культурой и спортом, в общей численности </w:t>
      </w:r>
      <w:r w:rsidR="00D9743E" w:rsidRPr="001C691D">
        <w:rPr>
          <w:rFonts w:ascii="Times New Roman" w:hAnsi="Times New Roman" w:cs="Times New Roman"/>
          <w:sz w:val="24"/>
          <w:szCs w:val="24"/>
        </w:rPr>
        <w:lastRenderedPageBreak/>
        <w:t xml:space="preserve">данной категории населения» - не удалось достичь плановых показателей в связи с тем, что после ковидных ограничений население боится выходить в коллективы; </w:t>
      </w:r>
    </w:p>
    <w:p w14:paraId="12527C37" w14:textId="28B7015D" w:rsidR="009A12FD" w:rsidRPr="001C691D" w:rsidRDefault="00D9743E" w:rsidP="00CF1A71">
      <w:pPr>
        <w:spacing w:after="0" w:line="240" w:lineRule="auto"/>
        <w:ind w:firstLine="540"/>
        <w:jc w:val="both"/>
        <w:rPr>
          <w:rFonts w:ascii="Times New Roman" w:hAnsi="Times New Roman" w:cs="Times New Roman"/>
          <w:sz w:val="24"/>
          <w:szCs w:val="24"/>
        </w:rPr>
      </w:pPr>
      <w:r w:rsidRPr="001C691D">
        <w:rPr>
          <w:rFonts w:ascii="Times New Roman" w:hAnsi="Times New Roman" w:cs="Times New Roman"/>
          <w:sz w:val="24"/>
          <w:szCs w:val="24"/>
        </w:rPr>
        <w:t>показатель 4:</w:t>
      </w:r>
      <w:r w:rsidRPr="001C691D">
        <w:t xml:space="preserve"> «</w:t>
      </w:r>
      <w:r w:rsidR="009A12FD" w:rsidRPr="001C691D">
        <w:rPr>
          <w:rFonts w:ascii="Times New Roman" w:hAnsi="Times New Roman" w:cs="Times New Roman"/>
          <w:sz w:val="24"/>
          <w:szCs w:val="24"/>
        </w:rPr>
        <w:t>Количество тренеров и тренеров-преподавателей,</w:t>
      </w:r>
      <w:r w:rsidRPr="001C691D">
        <w:rPr>
          <w:rFonts w:ascii="Times New Roman" w:hAnsi="Times New Roman" w:cs="Times New Roman"/>
          <w:sz w:val="24"/>
          <w:szCs w:val="24"/>
        </w:rPr>
        <w:t xml:space="preserve"> работающих по специальности» - не выполнен</w:t>
      </w:r>
      <w:r w:rsidR="007844A0" w:rsidRPr="001C691D">
        <w:rPr>
          <w:rFonts w:ascii="Times New Roman" w:hAnsi="Times New Roman" w:cs="Times New Roman"/>
          <w:sz w:val="24"/>
          <w:szCs w:val="24"/>
        </w:rPr>
        <w:t>, так как количество уволившихся учителей больше, чем пришедших на работу</w:t>
      </w:r>
      <w:r w:rsidR="00A6723A" w:rsidRPr="001C691D">
        <w:rPr>
          <w:rFonts w:ascii="Times New Roman" w:hAnsi="Times New Roman" w:cs="Times New Roman"/>
          <w:sz w:val="24"/>
          <w:szCs w:val="24"/>
        </w:rPr>
        <w:t xml:space="preserve">; </w:t>
      </w:r>
    </w:p>
    <w:p w14:paraId="188CCD3A" w14:textId="2EFB3EEE" w:rsidR="00CF1A71" w:rsidRPr="001C691D" w:rsidRDefault="00A6723A" w:rsidP="00CF1A71">
      <w:pPr>
        <w:spacing w:after="0" w:line="240" w:lineRule="auto"/>
        <w:ind w:firstLine="540"/>
        <w:jc w:val="both"/>
        <w:rPr>
          <w:rFonts w:ascii="Times New Roman" w:hAnsi="Times New Roman"/>
          <w:sz w:val="24"/>
          <w:szCs w:val="24"/>
        </w:rPr>
      </w:pPr>
      <w:r w:rsidRPr="001C691D">
        <w:rPr>
          <w:rFonts w:ascii="Times New Roman" w:hAnsi="Times New Roman" w:cs="Times New Roman"/>
          <w:sz w:val="24"/>
          <w:szCs w:val="24"/>
        </w:rPr>
        <w:t>показатель 7: «Доля населения, выполнившего нормативы испытаний (тестов) физкультурно-спортивного комплекса «Готов к труду и обороне» (ГТО) в общей численности населения, принявшего участие в выполнении испытаний»</w:t>
      </w:r>
      <w:r w:rsidR="009A12FD" w:rsidRPr="001C691D">
        <w:rPr>
          <w:rFonts w:ascii="Times New Roman" w:hAnsi="Times New Roman" w:cs="Times New Roman"/>
          <w:sz w:val="24"/>
          <w:szCs w:val="24"/>
        </w:rPr>
        <w:t>. В 2024 году приняли участие в выполнении испытаний 213 человек, из них 57 выполнили нормативы ГТО показатель, что составляет всего 27%</w:t>
      </w:r>
      <w:r w:rsidR="005C4800" w:rsidRPr="001C691D">
        <w:rPr>
          <w:rFonts w:ascii="Times New Roman" w:hAnsi="Times New Roman" w:cs="Times New Roman"/>
          <w:sz w:val="24"/>
          <w:szCs w:val="24"/>
        </w:rPr>
        <w:t xml:space="preserve"> (в 2023 году</w:t>
      </w:r>
      <w:r w:rsidR="00D9743E" w:rsidRPr="001C691D">
        <w:rPr>
          <w:rFonts w:ascii="Times New Roman" w:hAnsi="Times New Roman" w:cs="Times New Roman"/>
          <w:sz w:val="24"/>
          <w:szCs w:val="24"/>
        </w:rPr>
        <w:t>).</w:t>
      </w:r>
    </w:p>
    <w:p w14:paraId="7228536C" w14:textId="29F814AB" w:rsidR="005C4800" w:rsidRPr="001C691D" w:rsidRDefault="00F24782" w:rsidP="005C4800">
      <w:pPr>
        <w:pStyle w:val="a3"/>
        <w:ind w:firstLine="567"/>
        <w:jc w:val="both"/>
        <w:rPr>
          <w:rFonts w:ascii="Times New Roman" w:hAnsi="Times New Roman" w:cs="Times New Roman"/>
          <w:sz w:val="24"/>
          <w:szCs w:val="24"/>
        </w:rPr>
      </w:pPr>
      <w:r w:rsidRPr="001C691D">
        <w:rPr>
          <w:rFonts w:ascii="Times New Roman" w:hAnsi="Times New Roman" w:cs="Times New Roman"/>
        </w:rPr>
        <w:t xml:space="preserve"> </w:t>
      </w:r>
      <w:r w:rsidR="00FB2494" w:rsidRPr="001C691D">
        <w:rPr>
          <w:rFonts w:ascii="Times New Roman" w:hAnsi="Times New Roman" w:cs="Times New Roman"/>
          <w:b/>
          <w:bCs/>
        </w:rPr>
        <w:t xml:space="preserve">2.2 </w:t>
      </w:r>
      <w:r w:rsidR="00B024A4" w:rsidRPr="001C691D">
        <w:rPr>
          <w:rFonts w:ascii="Times New Roman" w:hAnsi="Times New Roman" w:cs="Times New Roman"/>
          <w:b/>
          <w:bCs/>
        </w:rPr>
        <w:t>подпрограмма</w:t>
      </w:r>
      <w:r w:rsidR="00B024A4" w:rsidRPr="001C691D">
        <w:rPr>
          <w:rFonts w:ascii="Times New Roman" w:hAnsi="Times New Roman" w:cs="Times New Roman"/>
        </w:rPr>
        <w:t xml:space="preserve"> </w:t>
      </w:r>
      <w:r w:rsidR="00303F15" w:rsidRPr="001C691D">
        <w:rPr>
          <w:rFonts w:ascii="Times New Roman" w:hAnsi="Times New Roman" w:cs="Times New Roman"/>
          <w:sz w:val="24"/>
          <w:szCs w:val="24"/>
        </w:rPr>
        <w:t xml:space="preserve">«Создание условий для </w:t>
      </w:r>
      <w:r w:rsidRPr="001C691D">
        <w:rPr>
          <w:rFonts w:ascii="Times New Roman" w:hAnsi="Times New Roman" w:cs="Times New Roman"/>
          <w:sz w:val="24"/>
          <w:szCs w:val="24"/>
        </w:rPr>
        <w:t>оказания медицинской</w:t>
      </w:r>
      <w:r w:rsidR="00FB2494" w:rsidRPr="001C691D">
        <w:rPr>
          <w:rFonts w:ascii="Times New Roman" w:hAnsi="Times New Roman" w:cs="Times New Roman"/>
          <w:sz w:val="24"/>
          <w:szCs w:val="24"/>
        </w:rPr>
        <w:t xml:space="preserve"> помощи населению</w:t>
      </w:r>
      <w:r w:rsidR="00A11B14" w:rsidRPr="001C691D">
        <w:rPr>
          <w:rFonts w:ascii="Times New Roman" w:hAnsi="Times New Roman" w:cs="Times New Roman"/>
          <w:sz w:val="24"/>
          <w:szCs w:val="24"/>
        </w:rPr>
        <w:t xml:space="preserve">, </w:t>
      </w:r>
      <w:r w:rsidR="00FB2494" w:rsidRPr="001C691D">
        <w:rPr>
          <w:rFonts w:ascii="Times New Roman" w:hAnsi="Times New Roman" w:cs="Times New Roman"/>
          <w:sz w:val="24"/>
          <w:szCs w:val="24"/>
        </w:rPr>
        <w:t>профилактика заболеваний и формирование здорового образа жизни»</w:t>
      </w:r>
      <w:r w:rsidR="00303F15" w:rsidRPr="001C691D">
        <w:rPr>
          <w:rFonts w:ascii="Times New Roman" w:hAnsi="Times New Roman" w:cs="Times New Roman"/>
          <w:sz w:val="24"/>
          <w:szCs w:val="24"/>
        </w:rPr>
        <w:t xml:space="preserve"> </w:t>
      </w:r>
      <w:r w:rsidR="00A11B14" w:rsidRPr="001C691D">
        <w:rPr>
          <w:rFonts w:ascii="Times New Roman" w:hAnsi="Times New Roman" w:cs="Times New Roman"/>
          <w:sz w:val="24"/>
          <w:szCs w:val="24"/>
        </w:rPr>
        <w:t xml:space="preserve">– </w:t>
      </w:r>
      <w:r w:rsidR="00A11B14" w:rsidRPr="001C691D">
        <w:rPr>
          <w:rFonts w:ascii="Times New Roman" w:hAnsi="Times New Roman" w:cs="Times New Roman"/>
          <w:b/>
          <w:bCs/>
          <w:sz w:val="24"/>
          <w:szCs w:val="24"/>
        </w:rPr>
        <w:t>0,</w:t>
      </w:r>
      <w:r w:rsidR="00A6723A" w:rsidRPr="001C691D">
        <w:rPr>
          <w:rFonts w:ascii="Times New Roman" w:hAnsi="Times New Roman" w:cs="Times New Roman"/>
          <w:b/>
          <w:bCs/>
          <w:sz w:val="24"/>
          <w:szCs w:val="24"/>
        </w:rPr>
        <w:t>88</w:t>
      </w:r>
      <w:r w:rsidR="00A6723A" w:rsidRPr="001C691D">
        <w:rPr>
          <w:rFonts w:ascii="Times New Roman" w:hAnsi="Times New Roman" w:cs="Times New Roman"/>
          <w:sz w:val="24"/>
          <w:szCs w:val="24"/>
        </w:rPr>
        <w:t xml:space="preserve"> (</w:t>
      </w:r>
      <w:r w:rsidR="002A1D57" w:rsidRPr="001C691D">
        <w:rPr>
          <w:rFonts w:ascii="Times New Roman" w:hAnsi="Times New Roman" w:cs="Times New Roman"/>
          <w:sz w:val="24"/>
          <w:szCs w:val="24"/>
        </w:rPr>
        <w:t xml:space="preserve">удовлетворительными показателями явились </w:t>
      </w:r>
      <w:r w:rsidR="00D50B65" w:rsidRPr="001C691D">
        <w:rPr>
          <w:rFonts w:ascii="Times New Roman" w:hAnsi="Times New Roman" w:cs="Times New Roman"/>
          <w:b/>
          <w:bCs/>
          <w:i/>
          <w:iCs/>
          <w:sz w:val="24"/>
          <w:szCs w:val="24"/>
        </w:rPr>
        <w:t>«</w:t>
      </w:r>
      <w:r w:rsidRPr="001C691D">
        <w:rPr>
          <w:rFonts w:ascii="Times New Roman" w:hAnsi="Times New Roman" w:cs="Times New Roman"/>
          <w:b/>
          <w:bCs/>
          <w:i/>
          <w:iCs/>
          <w:sz w:val="24"/>
          <w:szCs w:val="24"/>
        </w:rPr>
        <w:t>Смертность трудоспособного населения»</w:t>
      </w:r>
      <w:r w:rsidRPr="001C691D">
        <w:rPr>
          <w:rFonts w:ascii="Times New Roman" w:hAnsi="Times New Roman" w:cs="Times New Roman"/>
          <w:sz w:val="24"/>
          <w:szCs w:val="24"/>
        </w:rPr>
        <w:t xml:space="preserve"> - </w:t>
      </w:r>
      <w:r w:rsidR="009D0C9E" w:rsidRPr="001C691D">
        <w:rPr>
          <w:rFonts w:ascii="Times New Roman" w:hAnsi="Times New Roman" w:cs="Times New Roman"/>
          <w:sz w:val="24"/>
          <w:szCs w:val="24"/>
        </w:rPr>
        <w:t xml:space="preserve">в связи </w:t>
      </w:r>
      <w:r w:rsidR="00A6723A" w:rsidRPr="001C691D">
        <w:rPr>
          <w:rFonts w:ascii="Times New Roman" w:hAnsi="Times New Roman" w:cs="Times New Roman"/>
          <w:sz w:val="24"/>
          <w:szCs w:val="24"/>
        </w:rPr>
        <w:t>с несвоевременн</w:t>
      </w:r>
      <w:r w:rsidR="009D0C9E" w:rsidRPr="001C691D">
        <w:rPr>
          <w:rFonts w:ascii="Times New Roman" w:hAnsi="Times New Roman" w:cs="Times New Roman"/>
          <w:sz w:val="24"/>
          <w:szCs w:val="24"/>
        </w:rPr>
        <w:t>ы</w:t>
      </w:r>
      <w:r w:rsidR="00A6723A" w:rsidRPr="001C691D">
        <w:rPr>
          <w:rFonts w:ascii="Times New Roman" w:hAnsi="Times New Roman" w:cs="Times New Roman"/>
          <w:sz w:val="24"/>
          <w:szCs w:val="24"/>
        </w:rPr>
        <w:t xml:space="preserve">м обращением за медицинской помощью. </w:t>
      </w:r>
      <w:r w:rsidR="009D0C9E" w:rsidRPr="001C691D">
        <w:rPr>
          <w:rFonts w:ascii="Times New Roman" w:hAnsi="Times New Roman" w:cs="Times New Roman"/>
          <w:sz w:val="24"/>
          <w:szCs w:val="24"/>
        </w:rPr>
        <w:t xml:space="preserve"> </w:t>
      </w:r>
      <w:r w:rsidR="005C4800" w:rsidRPr="001C691D">
        <w:rPr>
          <w:rFonts w:ascii="Times New Roman" w:hAnsi="Times New Roman" w:cs="Times New Roman"/>
          <w:sz w:val="24"/>
          <w:szCs w:val="24"/>
        </w:rPr>
        <w:t>Смертность лиц трудоспособного возраста за 2024 год составила 7,8 на 1000 лиц трудоспособного возраста, в 2023 году – 7,9. (По УР- 5,8 в 2023г). В абсолютных цифрах умерло 69 и 70 человек соответственно</w:t>
      </w:r>
      <w:r w:rsidR="00D50409" w:rsidRPr="001C691D">
        <w:rPr>
          <w:rFonts w:ascii="Times New Roman" w:hAnsi="Times New Roman" w:cs="Times New Roman"/>
          <w:sz w:val="24"/>
          <w:szCs w:val="24"/>
        </w:rPr>
        <w:t xml:space="preserve">. </w:t>
      </w:r>
    </w:p>
    <w:p w14:paraId="1406456D" w14:textId="77777777" w:rsidR="00D50409" w:rsidRPr="001C691D" w:rsidRDefault="00D50409" w:rsidP="00D50409">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 xml:space="preserve">Структура смертности лиц трудоспособного возраста в этом году немного изменилась: </w:t>
      </w:r>
    </w:p>
    <w:p w14:paraId="37938B6B" w14:textId="77777777" w:rsidR="00D50409" w:rsidRPr="001C691D" w:rsidRDefault="00D50409" w:rsidP="00D50409">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- 1 место смертность от внешних причин;</w:t>
      </w:r>
    </w:p>
    <w:p w14:paraId="495EE6E6" w14:textId="7BEAF93B" w:rsidR="00D50409" w:rsidRPr="001C691D" w:rsidRDefault="00D50409" w:rsidP="00D50409">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- 2 место смертность от сердечно-сосудистой патологии;</w:t>
      </w:r>
    </w:p>
    <w:p w14:paraId="30C33823" w14:textId="754F1ECE" w:rsidR="008F41C9" w:rsidRPr="001C691D" w:rsidRDefault="00D50409" w:rsidP="00D50409">
      <w:pPr>
        <w:pStyle w:val="a3"/>
        <w:ind w:firstLine="567"/>
        <w:jc w:val="both"/>
        <w:rPr>
          <w:rFonts w:ascii="Times New Roman" w:hAnsi="Times New Roman" w:cs="Times New Roman"/>
          <w:sz w:val="24"/>
          <w:szCs w:val="24"/>
        </w:rPr>
      </w:pPr>
      <w:r w:rsidRPr="001C691D">
        <w:rPr>
          <w:rFonts w:ascii="Times New Roman" w:hAnsi="Times New Roman" w:cs="Times New Roman"/>
          <w:sz w:val="24"/>
          <w:szCs w:val="24"/>
        </w:rPr>
        <w:t xml:space="preserve">- 3 место поднялась смертность от заболеваний ЖКТ. Смертность мужчин трудоспособного возраста значительно выше смертности женщин. </w:t>
      </w:r>
    </w:p>
    <w:p w14:paraId="114F2240" w14:textId="669234E8" w:rsidR="00431D87" w:rsidRPr="001C691D" w:rsidRDefault="00F24782" w:rsidP="00A564A5">
      <w:pPr>
        <w:pStyle w:val="a3"/>
        <w:ind w:firstLine="708"/>
        <w:jc w:val="both"/>
        <w:rPr>
          <w:rFonts w:ascii="Times New Roman" w:eastAsia="Times New Roman" w:hAnsi="Times New Roman" w:cs="Times New Roman"/>
          <w:sz w:val="24"/>
          <w:szCs w:val="24"/>
        </w:rPr>
      </w:pPr>
      <w:r w:rsidRPr="001C691D">
        <w:rPr>
          <w:rFonts w:ascii="Times New Roman" w:hAnsi="Times New Roman" w:cs="Times New Roman"/>
          <w:b/>
          <w:bCs/>
          <w:i/>
          <w:iCs/>
          <w:sz w:val="24"/>
          <w:szCs w:val="24"/>
        </w:rPr>
        <w:t xml:space="preserve">Показатель «Смертность от новообразований на 100 тыс. населения» - </w:t>
      </w:r>
      <w:r w:rsidRPr="001C691D">
        <w:rPr>
          <w:rFonts w:ascii="Times New Roman" w:eastAsia="Times New Roman" w:hAnsi="Times New Roman" w:cs="Times New Roman"/>
          <w:sz w:val="24"/>
          <w:szCs w:val="24"/>
        </w:rPr>
        <w:t xml:space="preserve">Увеличение </w:t>
      </w:r>
      <w:r w:rsidR="00E7631B" w:rsidRPr="001C691D">
        <w:rPr>
          <w:rFonts w:ascii="Times New Roman" w:eastAsia="Times New Roman" w:hAnsi="Times New Roman" w:cs="Times New Roman"/>
          <w:sz w:val="24"/>
          <w:szCs w:val="24"/>
        </w:rPr>
        <w:t xml:space="preserve">в </w:t>
      </w:r>
      <w:r w:rsidRPr="001C691D">
        <w:rPr>
          <w:rFonts w:ascii="Times New Roman" w:eastAsia="Times New Roman" w:hAnsi="Times New Roman" w:cs="Times New Roman"/>
          <w:sz w:val="24"/>
          <w:szCs w:val="24"/>
        </w:rPr>
        <w:t>связи с несвоевременн</w:t>
      </w:r>
      <w:r w:rsidR="00E7631B" w:rsidRPr="001C691D">
        <w:rPr>
          <w:rFonts w:ascii="Times New Roman" w:eastAsia="Times New Roman" w:hAnsi="Times New Roman" w:cs="Times New Roman"/>
          <w:sz w:val="24"/>
          <w:szCs w:val="24"/>
        </w:rPr>
        <w:t>ы</w:t>
      </w:r>
      <w:r w:rsidRPr="001C691D">
        <w:rPr>
          <w:rFonts w:ascii="Times New Roman" w:eastAsia="Times New Roman" w:hAnsi="Times New Roman" w:cs="Times New Roman"/>
          <w:sz w:val="24"/>
          <w:szCs w:val="24"/>
        </w:rPr>
        <w:t>м обращени</w:t>
      </w:r>
      <w:r w:rsidR="00E7631B" w:rsidRPr="001C691D">
        <w:rPr>
          <w:rFonts w:ascii="Times New Roman" w:eastAsia="Times New Roman" w:hAnsi="Times New Roman" w:cs="Times New Roman"/>
          <w:sz w:val="24"/>
          <w:szCs w:val="24"/>
        </w:rPr>
        <w:t>ем</w:t>
      </w:r>
      <w:r w:rsidRPr="001C691D">
        <w:rPr>
          <w:rFonts w:ascii="Times New Roman" w:eastAsia="Times New Roman" w:hAnsi="Times New Roman" w:cs="Times New Roman"/>
          <w:sz w:val="24"/>
          <w:szCs w:val="24"/>
        </w:rPr>
        <w:t xml:space="preserve"> за медицинской помощью</w:t>
      </w:r>
      <w:r w:rsidR="00431D87" w:rsidRPr="001C691D">
        <w:rPr>
          <w:rFonts w:ascii="Times New Roman" w:eastAsia="Times New Roman" w:hAnsi="Times New Roman" w:cs="Times New Roman"/>
          <w:sz w:val="24"/>
          <w:szCs w:val="24"/>
        </w:rPr>
        <w:t>. Смертность от злокачественных новообразований за отчетный период имеет тенденцию к росту и занимает 2 место</w:t>
      </w:r>
      <w:r w:rsidR="00A564A5" w:rsidRPr="001C691D">
        <w:rPr>
          <w:rFonts w:ascii="Times New Roman" w:eastAsia="Times New Roman" w:hAnsi="Times New Roman" w:cs="Times New Roman"/>
          <w:sz w:val="24"/>
          <w:szCs w:val="24"/>
        </w:rPr>
        <w:t xml:space="preserve">, </w:t>
      </w:r>
      <w:r w:rsidR="00431D87" w:rsidRPr="001C691D">
        <w:rPr>
          <w:rFonts w:ascii="Times New Roman" w:eastAsia="Times New Roman" w:hAnsi="Times New Roman" w:cs="Times New Roman"/>
          <w:sz w:val="24"/>
          <w:szCs w:val="24"/>
        </w:rPr>
        <w:t>умерло на 21 человек больше</w:t>
      </w:r>
      <w:r w:rsidR="00A564A5" w:rsidRPr="001C691D">
        <w:rPr>
          <w:rFonts w:ascii="Times New Roman" w:eastAsia="Times New Roman" w:hAnsi="Times New Roman" w:cs="Times New Roman"/>
          <w:sz w:val="24"/>
          <w:szCs w:val="24"/>
        </w:rPr>
        <w:t xml:space="preserve"> (2023 год – 36 чел., 2024 год – 57 чел.)</w:t>
      </w:r>
      <w:r w:rsidR="00431D87" w:rsidRPr="001C691D">
        <w:rPr>
          <w:rFonts w:ascii="Times New Roman" w:eastAsia="Times New Roman" w:hAnsi="Times New Roman" w:cs="Times New Roman"/>
          <w:sz w:val="24"/>
          <w:szCs w:val="24"/>
        </w:rPr>
        <w:t xml:space="preserve">. В структуре смертности от ЗНО первое место занимают ЗНО легких. За последние 3 года отмечается рост пятилетней выживаемости больных с ЗНО и снижение одногодичной летальности пациентов. </w:t>
      </w:r>
    </w:p>
    <w:p w14:paraId="00E4248D" w14:textId="52B75664" w:rsidR="00186059" w:rsidRPr="001C691D" w:rsidRDefault="00F718FE" w:rsidP="00A564A5">
      <w:pPr>
        <w:pStyle w:val="a3"/>
        <w:ind w:firstLine="708"/>
        <w:jc w:val="both"/>
        <w:rPr>
          <w:rFonts w:ascii="Times New Roman" w:eastAsia="Times New Roman" w:hAnsi="Times New Roman" w:cs="Times New Roman"/>
          <w:sz w:val="24"/>
          <w:szCs w:val="24"/>
        </w:rPr>
      </w:pPr>
      <w:r w:rsidRPr="001C691D">
        <w:rPr>
          <w:rFonts w:ascii="Times New Roman" w:eastAsia="Times New Roman" w:hAnsi="Times New Roman" w:cs="Times New Roman"/>
          <w:b/>
          <w:bCs/>
          <w:sz w:val="24"/>
          <w:szCs w:val="24"/>
        </w:rPr>
        <w:t>3.</w:t>
      </w:r>
      <w:r w:rsidR="00F22013" w:rsidRPr="001C691D">
        <w:rPr>
          <w:rFonts w:ascii="Times New Roman" w:eastAsia="Times New Roman" w:hAnsi="Times New Roman" w:cs="Times New Roman"/>
          <w:b/>
          <w:bCs/>
          <w:sz w:val="24"/>
          <w:szCs w:val="24"/>
        </w:rPr>
        <w:t>3 подпрограмма</w:t>
      </w:r>
      <w:r w:rsidR="00F22013" w:rsidRPr="001C691D">
        <w:rPr>
          <w:rFonts w:ascii="Times New Roman" w:eastAsia="Times New Roman" w:hAnsi="Times New Roman" w:cs="Times New Roman"/>
          <w:sz w:val="24"/>
          <w:szCs w:val="24"/>
        </w:rPr>
        <w:t xml:space="preserve"> «Сохранение, использ</w:t>
      </w:r>
      <w:r w:rsidR="00480E7C" w:rsidRPr="001C691D">
        <w:rPr>
          <w:rFonts w:ascii="Times New Roman" w:eastAsia="Times New Roman" w:hAnsi="Times New Roman" w:cs="Times New Roman"/>
          <w:sz w:val="24"/>
          <w:szCs w:val="24"/>
        </w:rPr>
        <w:t>ование и популяризация объектов культурного наследия. Восстановление воинских захоронений» - 0,86</w:t>
      </w:r>
      <w:r w:rsidR="007554D9" w:rsidRPr="001C691D">
        <w:rPr>
          <w:rFonts w:ascii="Times New Roman" w:eastAsia="Times New Roman" w:hAnsi="Times New Roman" w:cs="Times New Roman"/>
          <w:sz w:val="24"/>
          <w:szCs w:val="24"/>
        </w:rPr>
        <w:t xml:space="preserve"> (плановый показатель </w:t>
      </w:r>
      <w:r w:rsidR="007C258B" w:rsidRPr="001C691D">
        <w:rPr>
          <w:rFonts w:ascii="Times New Roman" w:eastAsia="Times New Roman" w:hAnsi="Times New Roman" w:cs="Times New Roman"/>
          <w:sz w:val="24"/>
          <w:szCs w:val="24"/>
        </w:rPr>
        <w:t>1. «</w:t>
      </w:r>
      <w:r w:rsidR="007C258B" w:rsidRPr="001C691D">
        <w:rPr>
          <w:rFonts w:ascii="Times New Roman" w:eastAsia="Times New Roman" w:hAnsi="Times New Roman" w:cs="Times New Roman"/>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sidR="007C258B" w:rsidRPr="001C691D">
        <w:rPr>
          <w:rFonts w:ascii="Times New Roman" w:eastAsia="Times New Roman" w:hAnsi="Times New Roman" w:cs="Times New Roman"/>
          <w:sz w:val="24"/>
          <w:szCs w:val="24"/>
        </w:rPr>
        <w:t xml:space="preserve">» - </w:t>
      </w:r>
      <w:r w:rsidR="007C258B" w:rsidRPr="001C691D">
        <w:rPr>
          <w:rFonts w:ascii="Times New Roman" w:eastAsia="Times New Roman" w:hAnsi="Times New Roman" w:cs="Times New Roman"/>
          <w:sz w:val="24"/>
          <w:szCs w:val="24"/>
        </w:rPr>
        <w:t>Сохранение, использование</w:t>
      </w:r>
      <w:r w:rsidR="007C258B" w:rsidRPr="001C691D">
        <w:rPr>
          <w:rFonts w:ascii="Times New Roman" w:eastAsia="Times New Roman" w:hAnsi="Times New Roman" w:cs="Times New Roman"/>
          <w:sz w:val="24"/>
          <w:szCs w:val="24"/>
        </w:rPr>
        <w:t xml:space="preserve"> </w:t>
      </w:r>
      <w:r w:rsidR="007C258B" w:rsidRPr="001C691D">
        <w:rPr>
          <w:rFonts w:ascii="Times New Roman" w:eastAsia="Times New Roman" w:hAnsi="Times New Roman" w:cs="Times New Roman"/>
          <w:sz w:val="24"/>
          <w:szCs w:val="24"/>
        </w:rPr>
        <w:t xml:space="preserve">и популяризация объектов культурного наследия  в  полномочии  местного самоуправления.    Согласно действующим нормативным актам консервацию и реставрацию ОКН могут осуществлять только лицензированные организации после получения разрешения органа по государственной охране ОКН.  В 2024 году на территории Кезского района - 7 ОКН регионального значения, удельный вес 1-го ОКН составляет 14,3%. На 01.01.2025 года требуется консервация и </w:t>
      </w:r>
      <w:r w:rsidR="007C258B" w:rsidRPr="001C691D">
        <w:rPr>
          <w:rFonts w:ascii="Times New Roman" w:eastAsia="Times New Roman" w:hAnsi="Times New Roman" w:cs="Times New Roman"/>
          <w:sz w:val="24"/>
          <w:szCs w:val="24"/>
        </w:rPr>
        <w:t>реставрация 4</w:t>
      </w:r>
      <w:r w:rsidR="007C258B" w:rsidRPr="001C691D">
        <w:rPr>
          <w:rFonts w:ascii="Times New Roman" w:eastAsia="Times New Roman" w:hAnsi="Times New Roman" w:cs="Times New Roman"/>
          <w:sz w:val="24"/>
          <w:szCs w:val="24"/>
        </w:rPr>
        <w:t xml:space="preserve"> объектов, что составляет 57,13%. до 2023 года в расчет принимали 6 объектов, с 2024 года расчет произведен на 7 ОКН.</w:t>
      </w:r>
    </w:p>
    <w:p w14:paraId="78D1D5E1" w14:textId="0F4F1964" w:rsidR="00186059" w:rsidRPr="001C691D" w:rsidRDefault="004618E8" w:rsidP="00A564A5">
      <w:pPr>
        <w:pStyle w:val="a3"/>
        <w:ind w:firstLine="708"/>
        <w:jc w:val="both"/>
        <w:rPr>
          <w:rFonts w:ascii="Times New Roman" w:eastAsia="Times New Roman" w:hAnsi="Times New Roman" w:cs="Times New Roman"/>
          <w:sz w:val="24"/>
          <w:szCs w:val="24"/>
        </w:rPr>
      </w:pPr>
      <w:r w:rsidRPr="001C691D">
        <w:rPr>
          <w:rFonts w:ascii="Times New Roman" w:eastAsia="Times New Roman" w:hAnsi="Times New Roman" w:cs="Times New Roman"/>
          <w:b/>
          <w:bCs/>
          <w:sz w:val="24"/>
          <w:szCs w:val="24"/>
        </w:rPr>
        <w:t xml:space="preserve">3.5 </w:t>
      </w:r>
      <w:r w:rsidR="00ED3263" w:rsidRPr="001C691D">
        <w:rPr>
          <w:rFonts w:ascii="Times New Roman" w:eastAsia="Times New Roman" w:hAnsi="Times New Roman" w:cs="Times New Roman"/>
          <w:b/>
          <w:bCs/>
          <w:sz w:val="24"/>
          <w:szCs w:val="24"/>
        </w:rPr>
        <w:t>подпрограмма</w:t>
      </w:r>
      <w:r w:rsidR="00ED3263" w:rsidRPr="001C691D">
        <w:rPr>
          <w:rFonts w:ascii="Times New Roman" w:eastAsia="Times New Roman" w:hAnsi="Times New Roman" w:cs="Times New Roman"/>
          <w:sz w:val="24"/>
          <w:szCs w:val="24"/>
        </w:rPr>
        <w:t xml:space="preserve"> </w:t>
      </w:r>
      <w:r w:rsidR="00ED3263" w:rsidRPr="001C691D">
        <w:rPr>
          <w:rFonts w:ascii="Times New Roman" w:eastAsia="Times New Roman" w:hAnsi="Times New Roman" w:cs="Times New Roman"/>
          <w:sz w:val="24"/>
          <w:szCs w:val="24"/>
        </w:rPr>
        <w:t>«</w:t>
      </w:r>
      <w:r w:rsidR="00ED3263" w:rsidRPr="001C691D">
        <w:rPr>
          <w:rFonts w:ascii="Times New Roman" w:eastAsia="Times New Roman" w:hAnsi="Times New Roman" w:cs="Times New Roman"/>
          <w:sz w:val="24"/>
          <w:szCs w:val="24"/>
        </w:rPr>
        <w:t>Создание условий для реализации муниципальной программы</w:t>
      </w:r>
      <w:r w:rsidR="00ED3263" w:rsidRPr="001C691D">
        <w:rPr>
          <w:rFonts w:ascii="Times New Roman" w:eastAsia="Times New Roman" w:hAnsi="Times New Roman" w:cs="Times New Roman"/>
          <w:sz w:val="24"/>
          <w:szCs w:val="24"/>
        </w:rPr>
        <w:t>» - 0,81 (показатель 1: «</w:t>
      </w:r>
      <w:r w:rsidR="00ED3263" w:rsidRPr="001C691D">
        <w:rPr>
          <w:rFonts w:ascii="Times New Roman" w:eastAsia="Times New Roman" w:hAnsi="Times New Roman" w:cs="Times New Roman"/>
          <w:sz w:val="24"/>
          <w:szCs w:val="24"/>
        </w:rPr>
        <w:t>Доля руководителей и специалистов отрасли, прошедших аттестацию, переподготовку и повышение квалификации, и общего числа руководителей и  специалистов отрасли</w:t>
      </w:r>
      <w:r w:rsidR="00ED3263" w:rsidRPr="001C691D">
        <w:rPr>
          <w:rFonts w:ascii="Times New Roman" w:eastAsia="Times New Roman" w:hAnsi="Times New Roman" w:cs="Times New Roman"/>
          <w:sz w:val="24"/>
          <w:szCs w:val="24"/>
        </w:rPr>
        <w:t xml:space="preserve">» - </w:t>
      </w:r>
      <w:r w:rsidR="00ED3263" w:rsidRPr="001C691D">
        <w:rPr>
          <w:rFonts w:ascii="Times New Roman" w:eastAsia="Times New Roman" w:hAnsi="Times New Roman" w:cs="Times New Roman"/>
          <w:sz w:val="24"/>
          <w:szCs w:val="24"/>
        </w:rPr>
        <w:t>за 2024 г. повысили свою квалификацию 26 работников культуры</w:t>
      </w:r>
      <w:r w:rsidR="007F64E5" w:rsidRPr="001C691D">
        <w:rPr>
          <w:rFonts w:ascii="Times New Roman" w:eastAsia="Times New Roman" w:hAnsi="Times New Roman" w:cs="Times New Roman"/>
          <w:sz w:val="24"/>
          <w:szCs w:val="24"/>
        </w:rPr>
        <w:t>; показатель 2: «</w:t>
      </w:r>
      <w:r w:rsidR="007F64E5" w:rsidRPr="001C691D">
        <w:rPr>
          <w:rFonts w:ascii="Times New Roman" w:eastAsia="Times New Roman" w:hAnsi="Times New Roman" w:cs="Times New Roman"/>
          <w:sz w:val="24"/>
          <w:szCs w:val="24"/>
        </w:rPr>
        <w:t>Доля руководителей и специалистов муниципальных учреждений культуры муниципального образования «Кезский район» в возрасте до 35 лет в общем числе руководителей и специалистов муниципальных учреждений культуры муниципального образования «Кезский район»</w:t>
      </w:r>
      <w:r w:rsidR="007F64E5" w:rsidRPr="001C691D">
        <w:rPr>
          <w:rFonts w:ascii="Times New Roman" w:eastAsia="Times New Roman" w:hAnsi="Times New Roman" w:cs="Times New Roman"/>
          <w:sz w:val="24"/>
          <w:szCs w:val="24"/>
        </w:rPr>
        <w:t xml:space="preserve"> - 19% - </w:t>
      </w:r>
      <w:r w:rsidR="00783070" w:rsidRPr="001C691D">
        <w:rPr>
          <w:rFonts w:ascii="Times New Roman" w:eastAsia="Times New Roman" w:hAnsi="Times New Roman" w:cs="Times New Roman"/>
          <w:sz w:val="24"/>
          <w:szCs w:val="24"/>
        </w:rPr>
        <w:t xml:space="preserve">плановый показатель по итогам 2024 года не </w:t>
      </w:r>
      <w:r w:rsidR="00783070" w:rsidRPr="001C691D">
        <w:rPr>
          <w:rFonts w:ascii="Times New Roman" w:eastAsia="Times New Roman" w:hAnsi="Times New Roman" w:cs="Times New Roman"/>
          <w:sz w:val="24"/>
          <w:szCs w:val="24"/>
        </w:rPr>
        <w:lastRenderedPageBreak/>
        <w:t>достигнут – так как 22 человека в возрасте до 35 лет из 123 человек (2023 год – 24 человека из 124</w:t>
      </w:r>
      <w:r w:rsidR="00ED3263" w:rsidRPr="001C691D">
        <w:rPr>
          <w:rFonts w:ascii="Times New Roman" w:eastAsia="Times New Roman" w:hAnsi="Times New Roman" w:cs="Times New Roman"/>
          <w:sz w:val="24"/>
          <w:szCs w:val="24"/>
        </w:rPr>
        <w:t>);</w:t>
      </w:r>
    </w:p>
    <w:p w14:paraId="47616B15" w14:textId="1B823BA0" w:rsidR="00F24782" w:rsidRPr="001C691D" w:rsidRDefault="00A564A5" w:rsidP="002A1D57">
      <w:pPr>
        <w:pStyle w:val="a3"/>
        <w:ind w:firstLine="708"/>
        <w:jc w:val="both"/>
        <w:rPr>
          <w:rFonts w:ascii="Times New Roman" w:eastAsia="Times New Roman" w:hAnsi="Times New Roman" w:cs="Times New Roman"/>
          <w:sz w:val="24"/>
          <w:szCs w:val="24"/>
        </w:rPr>
      </w:pPr>
      <w:r w:rsidRPr="001C691D">
        <w:rPr>
          <w:rFonts w:ascii="Times New Roman" w:eastAsia="Times New Roman" w:hAnsi="Times New Roman" w:cs="Times New Roman"/>
          <w:b/>
          <w:bCs/>
          <w:sz w:val="24"/>
          <w:szCs w:val="24"/>
        </w:rPr>
        <w:t>6.1 подпрограмма</w:t>
      </w:r>
      <w:r w:rsidRPr="001C691D">
        <w:rPr>
          <w:rFonts w:ascii="Times New Roman" w:eastAsia="Times New Roman" w:hAnsi="Times New Roman" w:cs="Times New Roman"/>
          <w:sz w:val="24"/>
          <w:szCs w:val="24"/>
        </w:rPr>
        <w:t xml:space="preserve"> «Предупреждение и ликвидация последствий чрезвычайных ситуаций, реализация мер пожарной безопасности» - 0,87 (показатель 4 «Количество погибших людей на водных объектах» не выполнен - имеется факт нарушения правил безопасности на водных объектах в связи с чем погибли 2 человека)</w:t>
      </w:r>
    </w:p>
    <w:p w14:paraId="2C796C85" w14:textId="2022B3F0" w:rsidR="00DB6A5B" w:rsidRPr="001C691D" w:rsidRDefault="00A564A5" w:rsidP="000A7217">
      <w:pPr>
        <w:pStyle w:val="a3"/>
        <w:ind w:firstLine="708"/>
        <w:jc w:val="both"/>
        <w:rPr>
          <w:rFonts w:ascii="Times New Roman" w:eastAsia="Times New Roman" w:hAnsi="Times New Roman" w:cs="Times New Roman"/>
          <w:sz w:val="24"/>
          <w:szCs w:val="24"/>
        </w:rPr>
      </w:pPr>
      <w:r w:rsidRPr="001C691D">
        <w:rPr>
          <w:rFonts w:ascii="Times New Roman" w:eastAsia="Times New Roman" w:hAnsi="Times New Roman" w:cs="Times New Roman"/>
          <w:b/>
          <w:bCs/>
          <w:sz w:val="24"/>
          <w:szCs w:val="24"/>
        </w:rPr>
        <w:t>9.2 подпрограмма</w:t>
      </w:r>
      <w:r w:rsidRPr="001C691D">
        <w:rPr>
          <w:rFonts w:ascii="Times New Roman" w:eastAsia="Times New Roman" w:hAnsi="Times New Roman" w:cs="Times New Roman"/>
          <w:sz w:val="24"/>
          <w:szCs w:val="24"/>
        </w:rPr>
        <w:t xml:space="preserve"> «Управление муниципальным имуществом и земельными ресурсами» - 0,86 (</w:t>
      </w:r>
      <w:r w:rsidR="008B46AC" w:rsidRPr="001C691D">
        <w:rPr>
          <w:rFonts w:ascii="Times New Roman" w:eastAsia="Times New Roman" w:hAnsi="Times New Roman" w:cs="Times New Roman"/>
          <w:sz w:val="24"/>
          <w:szCs w:val="24"/>
        </w:rPr>
        <w:t>не выполнен показатель 7</w:t>
      </w:r>
      <w:r w:rsidR="00D50409" w:rsidRPr="001C691D">
        <w:rPr>
          <w:rFonts w:ascii="Times New Roman" w:eastAsia="Times New Roman" w:hAnsi="Times New Roman" w:cs="Times New Roman"/>
          <w:sz w:val="24"/>
          <w:szCs w:val="24"/>
        </w:rPr>
        <w:t>:</w:t>
      </w:r>
      <w:r w:rsidR="008B46AC" w:rsidRPr="001C691D">
        <w:rPr>
          <w:rFonts w:ascii="Times New Roman" w:eastAsia="Times New Roman" w:hAnsi="Times New Roman" w:cs="Times New Roman"/>
          <w:sz w:val="24"/>
          <w:szCs w:val="24"/>
        </w:rPr>
        <w:t xml:space="preserve"> «Доля граждан, использующих механизм получения муниципальных услуг в электронной форме, в процентах» </w:t>
      </w:r>
      <w:r w:rsidR="00D50409" w:rsidRPr="001C691D">
        <w:rPr>
          <w:rFonts w:ascii="Times New Roman" w:eastAsia="Times New Roman" w:hAnsi="Times New Roman" w:cs="Times New Roman"/>
          <w:sz w:val="24"/>
          <w:szCs w:val="24"/>
        </w:rPr>
        <w:t xml:space="preserve">- </w:t>
      </w:r>
      <w:r w:rsidR="00D50409" w:rsidRPr="001C691D">
        <w:rPr>
          <w:rFonts w:ascii="Times New Roman" w:hAnsi="Times New Roman" w:cs="Times New Roman"/>
          <w:sz w:val="24"/>
          <w:szCs w:val="24"/>
        </w:rPr>
        <w:t>население</w:t>
      </w:r>
      <w:r w:rsidR="008B46AC" w:rsidRPr="001C691D">
        <w:rPr>
          <w:rFonts w:ascii="Times New Roman" w:hAnsi="Times New Roman" w:cs="Times New Roman"/>
          <w:sz w:val="24"/>
          <w:szCs w:val="24"/>
        </w:rPr>
        <w:t xml:space="preserve"> обращается либо в МФЦ, либо непосредственно в Администрацию района</w:t>
      </w:r>
      <w:r w:rsidR="008B46AC" w:rsidRPr="001C691D">
        <w:rPr>
          <w:rFonts w:ascii="Times New Roman" w:eastAsia="Times New Roman" w:hAnsi="Times New Roman" w:cs="Times New Roman"/>
          <w:sz w:val="24"/>
          <w:szCs w:val="24"/>
        </w:rPr>
        <w:t xml:space="preserve">) </w:t>
      </w:r>
    </w:p>
    <w:p w14:paraId="136DA58A" w14:textId="02259E7C" w:rsidR="00DB6A5B" w:rsidRPr="001C691D" w:rsidRDefault="00DB6A5B" w:rsidP="00DB6A5B">
      <w:pPr>
        <w:pStyle w:val="a3"/>
        <w:ind w:firstLine="708"/>
        <w:jc w:val="both"/>
        <w:rPr>
          <w:rFonts w:ascii="Times New Roman" w:hAnsi="Times New Roman" w:cs="Times New Roman"/>
          <w:sz w:val="24"/>
          <w:szCs w:val="24"/>
        </w:rPr>
      </w:pPr>
      <w:r w:rsidRPr="001C691D">
        <w:rPr>
          <w:rFonts w:ascii="Times New Roman" w:hAnsi="Times New Roman" w:cs="Times New Roman"/>
          <w:b/>
          <w:sz w:val="24"/>
          <w:szCs w:val="24"/>
        </w:rPr>
        <w:t>Неудовлетворительную степень</w:t>
      </w:r>
      <w:r w:rsidRPr="001C691D">
        <w:rPr>
          <w:rFonts w:ascii="Times New Roman" w:hAnsi="Times New Roman" w:cs="Times New Roman"/>
          <w:sz w:val="24"/>
          <w:szCs w:val="24"/>
        </w:rPr>
        <w:t xml:space="preserve"> достижения целевых   показателей имеет 1 подпрограмма (эффективность до 75%): </w:t>
      </w:r>
    </w:p>
    <w:p w14:paraId="2FA1D773" w14:textId="33673A44" w:rsidR="00B024A4" w:rsidRPr="001C691D" w:rsidRDefault="00B024A4" w:rsidP="000A7217">
      <w:pPr>
        <w:pStyle w:val="a3"/>
        <w:ind w:firstLine="708"/>
        <w:jc w:val="both"/>
        <w:rPr>
          <w:rFonts w:ascii="Times New Roman" w:eastAsia="Times New Roman" w:hAnsi="Times New Roman" w:cs="Times New Roman"/>
          <w:sz w:val="24"/>
          <w:szCs w:val="24"/>
        </w:rPr>
      </w:pPr>
      <w:r w:rsidRPr="001C691D">
        <w:rPr>
          <w:rFonts w:ascii="Times New Roman" w:eastAsia="Times New Roman" w:hAnsi="Times New Roman" w:cs="Times New Roman"/>
          <w:b/>
          <w:bCs/>
          <w:sz w:val="24"/>
          <w:szCs w:val="24"/>
        </w:rPr>
        <w:t>4.3 подпрограмма</w:t>
      </w:r>
      <w:r w:rsidRPr="001C691D">
        <w:rPr>
          <w:rFonts w:ascii="Times New Roman" w:eastAsia="Times New Roman" w:hAnsi="Times New Roman" w:cs="Times New Roman"/>
          <w:sz w:val="24"/>
          <w:szCs w:val="24"/>
        </w:rPr>
        <w:t xml:space="preserve"> "Обеспечение жильем отдельных категорий граждан и стимулирование улучшения жилищных условий" – 0,5 (</w:t>
      </w:r>
      <w:r w:rsidR="008B46AC" w:rsidRPr="001C691D">
        <w:rPr>
          <w:rFonts w:ascii="Times New Roman" w:eastAsia="Times New Roman" w:hAnsi="Times New Roman" w:cs="Times New Roman"/>
          <w:sz w:val="24"/>
          <w:szCs w:val="24"/>
        </w:rPr>
        <w:t xml:space="preserve">не выполнен </w:t>
      </w:r>
      <w:r w:rsidR="00DB6A5B" w:rsidRPr="001C691D">
        <w:rPr>
          <w:rFonts w:ascii="Times New Roman" w:eastAsia="Times New Roman" w:hAnsi="Times New Roman" w:cs="Times New Roman"/>
          <w:sz w:val="24"/>
          <w:szCs w:val="24"/>
        </w:rPr>
        <w:t>показатель 1 «</w:t>
      </w:r>
      <w:r w:rsidRPr="001C691D">
        <w:rPr>
          <w:rFonts w:ascii="Times New Roman" w:eastAsia="Times New Roman" w:hAnsi="Times New Roman" w:cs="Times New Roman"/>
          <w:sz w:val="24"/>
          <w:szCs w:val="24"/>
        </w:rPr>
        <w:t>Количество граждан, в т.ч. молодых семей и молодых специалистов, улучшивших жилищные условия</w:t>
      </w:r>
      <w:r w:rsidR="00DB6A5B" w:rsidRPr="001C691D">
        <w:rPr>
          <w:rFonts w:ascii="Times New Roman" w:eastAsia="Times New Roman" w:hAnsi="Times New Roman" w:cs="Times New Roman"/>
          <w:sz w:val="24"/>
          <w:szCs w:val="24"/>
        </w:rPr>
        <w:t>»)</w:t>
      </w:r>
    </w:p>
    <w:p w14:paraId="5A8972E0" w14:textId="0259FD82" w:rsidR="00585443" w:rsidRPr="001C691D" w:rsidRDefault="000E76F1" w:rsidP="007F2B17">
      <w:pPr>
        <w:pStyle w:val="a3"/>
        <w:ind w:firstLine="142"/>
        <w:jc w:val="both"/>
        <w:rPr>
          <w:rFonts w:ascii="Times New Roman" w:hAnsi="Times New Roman" w:cs="Times New Roman"/>
          <w:sz w:val="24"/>
          <w:szCs w:val="24"/>
        </w:rPr>
      </w:pPr>
      <w:r w:rsidRPr="001C691D">
        <w:rPr>
          <w:rFonts w:ascii="Times New Roman" w:hAnsi="Times New Roman" w:cs="Times New Roman"/>
          <w:noProof/>
          <w:sz w:val="24"/>
          <w:szCs w:val="24"/>
        </w:rPr>
        <w:drawing>
          <wp:inline distT="0" distB="0" distL="0" distR="0" wp14:anchorId="37CF2A96" wp14:editId="779780D8">
            <wp:extent cx="5838825" cy="3400425"/>
            <wp:effectExtent l="0" t="0" r="0"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5349E64" w14:textId="31355CC8" w:rsidR="004A5B6C" w:rsidRPr="001C691D" w:rsidRDefault="00626368" w:rsidP="00560544">
      <w:pPr>
        <w:spacing w:line="240" w:lineRule="auto"/>
        <w:ind w:firstLine="709"/>
        <w:jc w:val="both"/>
        <w:rPr>
          <w:rFonts w:ascii="Times New Roman" w:hAnsi="Times New Roman" w:cs="Times New Roman"/>
          <w:sz w:val="24"/>
          <w:szCs w:val="24"/>
        </w:rPr>
      </w:pPr>
      <w:r w:rsidRPr="001C691D">
        <w:rPr>
          <w:rFonts w:ascii="Times New Roman" w:hAnsi="Times New Roman" w:cs="Times New Roman"/>
          <w:sz w:val="24"/>
          <w:szCs w:val="24"/>
        </w:rPr>
        <w:t>В</w:t>
      </w:r>
      <w:r w:rsidR="00331A8D" w:rsidRPr="001C691D">
        <w:rPr>
          <w:rFonts w:ascii="Times New Roman" w:hAnsi="Times New Roman" w:cs="Times New Roman"/>
          <w:sz w:val="24"/>
          <w:szCs w:val="24"/>
        </w:rPr>
        <w:t xml:space="preserve"> </w:t>
      </w:r>
      <w:r w:rsidR="005F6485" w:rsidRPr="001C691D">
        <w:rPr>
          <w:rFonts w:ascii="Times New Roman" w:hAnsi="Times New Roman" w:cs="Times New Roman"/>
          <w:sz w:val="24"/>
          <w:szCs w:val="24"/>
        </w:rPr>
        <w:t>зависимости от</w:t>
      </w:r>
      <w:r w:rsidR="00331A8D" w:rsidRPr="001C691D">
        <w:rPr>
          <w:rFonts w:ascii="Times New Roman" w:hAnsi="Times New Roman" w:cs="Times New Roman"/>
          <w:b/>
          <w:sz w:val="24"/>
          <w:szCs w:val="24"/>
        </w:rPr>
        <w:t xml:space="preserve"> степени реализации мероприятий</w:t>
      </w:r>
      <w:r w:rsidR="00331A8D" w:rsidRPr="001C691D">
        <w:rPr>
          <w:rFonts w:ascii="Times New Roman" w:hAnsi="Times New Roman" w:cs="Times New Roman"/>
          <w:sz w:val="24"/>
          <w:szCs w:val="24"/>
        </w:rPr>
        <w:t xml:space="preserve"> </w:t>
      </w:r>
      <w:r w:rsidR="00783070" w:rsidRPr="001C691D">
        <w:rPr>
          <w:rFonts w:ascii="Times New Roman" w:hAnsi="Times New Roman" w:cs="Times New Roman"/>
          <w:sz w:val="24"/>
          <w:szCs w:val="24"/>
        </w:rPr>
        <w:t>10</w:t>
      </w:r>
      <w:r w:rsidR="00331A8D" w:rsidRPr="001C691D">
        <w:rPr>
          <w:rFonts w:ascii="Times New Roman" w:hAnsi="Times New Roman" w:cs="Times New Roman"/>
          <w:sz w:val="24"/>
          <w:szCs w:val="24"/>
        </w:rPr>
        <w:t xml:space="preserve"> программ </w:t>
      </w:r>
      <w:r w:rsidR="004A5B6C" w:rsidRPr="001C691D">
        <w:rPr>
          <w:rFonts w:ascii="Times New Roman" w:hAnsi="Times New Roman" w:cs="Times New Roman"/>
          <w:sz w:val="24"/>
          <w:szCs w:val="24"/>
        </w:rPr>
        <w:t xml:space="preserve">и </w:t>
      </w:r>
      <w:r w:rsidR="0050660D" w:rsidRPr="001C691D">
        <w:rPr>
          <w:rFonts w:ascii="Times New Roman" w:hAnsi="Times New Roman" w:cs="Times New Roman"/>
          <w:sz w:val="24"/>
          <w:szCs w:val="24"/>
        </w:rPr>
        <w:t>28</w:t>
      </w:r>
      <w:r w:rsidR="005F6485" w:rsidRPr="001C691D">
        <w:rPr>
          <w:rFonts w:ascii="Times New Roman" w:hAnsi="Times New Roman" w:cs="Times New Roman"/>
          <w:sz w:val="24"/>
          <w:szCs w:val="24"/>
        </w:rPr>
        <w:t xml:space="preserve"> </w:t>
      </w:r>
      <w:r w:rsidR="004A5B6C" w:rsidRPr="001C691D">
        <w:rPr>
          <w:rFonts w:ascii="Times New Roman" w:hAnsi="Times New Roman" w:cs="Times New Roman"/>
          <w:sz w:val="24"/>
          <w:szCs w:val="24"/>
        </w:rPr>
        <w:t>подпрограмм</w:t>
      </w:r>
      <w:r w:rsidR="00AC7FAC" w:rsidRPr="001C691D">
        <w:rPr>
          <w:rFonts w:ascii="Times New Roman" w:hAnsi="Times New Roman" w:cs="Times New Roman"/>
          <w:sz w:val="24"/>
          <w:szCs w:val="24"/>
        </w:rPr>
        <w:t xml:space="preserve">ы </w:t>
      </w:r>
      <w:r w:rsidR="00331A8D" w:rsidRPr="001C691D">
        <w:rPr>
          <w:rFonts w:ascii="Times New Roman" w:hAnsi="Times New Roman" w:cs="Times New Roman"/>
          <w:sz w:val="24"/>
          <w:szCs w:val="24"/>
        </w:rPr>
        <w:t xml:space="preserve">имеют высокий коэффициент эффективности (от </w:t>
      </w:r>
      <w:r w:rsidR="002A3F2F" w:rsidRPr="001C691D">
        <w:rPr>
          <w:rFonts w:ascii="Times New Roman" w:hAnsi="Times New Roman" w:cs="Times New Roman"/>
          <w:sz w:val="24"/>
          <w:szCs w:val="24"/>
        </w:rPr>
        <w:t>90%</w:t>
      </w:r>
      <w:r w:rsidR="00331A8D" w:rsidRPr="001C691D">
        <w:rPr>
          <w:rFonts w:ascii="Times New Roman" w:hAnsi="Times New Roman" w:cs="Times New Roman"/>
          <w:sz w:val="24"/>
          <w:szCs w:val="24"/>
        </w:rPr>
        <w:t xml:space="preserve"> </w:t>
      </w:r>
      <w:r w:rsidR="002A3F2F" w:rsidRPr="001C691D">
        <w:rPr>
          <w:rFonts w:ascii="Times New Roman" w:hAnsi="Times New Roman" w:cs="Times New Roman"/>
          <w:sz w:val="24"/>
          <w:szCs w:val="24"/>
        </w:rPr>
        <w:t>и более</w:t>
      </w:r>
      <w:r w:rsidR="00331A8D" w:rsidRPr="001C691D">
        <w:rPr>
          <w:rFonts w:ascii="Times New Roman" w:hAnsi="Times New Roman" w:cs="Times New Roman"/>
          <w:sz w:val="24"/>
          <w:szCs w:val="24"/>
        </w:rPr>
        <w:t>)</w:t>
      </w:r>
      <w:r w:rsidR="009A7B11" w:rsidRPr="001C691D">
        <w:rPr>
          <w:rFonts w:ascii="Times New Roman" w:hAnsi="Times New Roman" w:cs="Times New Roman"/>
          <w:sz w:val="24"/>
          <w:szCs w:val="24"/>
        </w:rPr>
        <w:t xml:space="preserve">. </w:t>
      </w:r>
    </w:p>
    <w:p w14:paraId="7F6F080A" w14:textId="4EAD0638" w:rsidR="009A7B11" w:rsidRPr="001C691D" w:rsidRDefault="00C222B4" w:rsidP="003227CD">
      <w:pPr>
        <w:spacing w:line="240" w:lineRule="auto"/>
        <w:ind w:firstLine="284"/>
        <w:jc w:val="both"/>
        <w:rPr>
          <w:rFonts w:ascii="Times New Roman" w:hAnsi="Times New Roman" w:cs="Times New Roman"/>
          <w:sz w:val="24"/>
          <w:szCs w:val="24"/>
        </w:rPr>
      </w:pPr>
      <w:r w:rsidRPr="001C691D">
        <w:rPr>
          <w:rFonts w:ascii="Times New Roman" w:hAnsi="Times New Roman" w:cs="Times New Roman"/>
          <w:noProof/>
          <w:sz w:val="24"/>
          <w:szCs w:val="24"/>
        </w:rPr>
        <w:lastRenderedPageBreak/>
        <w:drawing>
          <wp:inline distT="0" distB="0" distL="0" distR="0" wp14:anchorId="50785C62" wp14:editId="06994734">
            <wp:extent cx="6029325" cy="3152775"/>
            <wp:effectExtent l="0" t="0" r="0" b="0"/>
            <wp:docPr id="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19471B9" w14:textId="6D8768B5" w:rsidR="00AC15A2" w:rsidRPr="001C691D" w:rsidRDefault="006C486E" w:rsidP="006C486E">
      <w:pPr>
        <w:pStyle w:val="a3"/>
        <w:jc w:val="both"/>
        <w:rPr>
          <w:rFonts w:ascii="Times New Roman" w:hAnsi="Times New Roman" w:cs="Times New Roman"/>
          <w:sz w:val="24"/>
          <w:szCs w:val="24"/>
        </w:rPr>
      </w:pPr>
      <w:r w:rsidRPr="001C691D">
        <w:rPr>
          <w:rFonts w:ascii="Times New Roman" w:hAnsi="Times New Roman" w:cs="Times New Roman"/>
          <w:sz w:val="24"/>
          <w:szCs w:val="24"/>
        </w:rPr>
        <w:tab/>
      </w:r>
      <w:r w:rsidR="00AC15A2" w:rsidRPr="001C691D">
        <w:rPr>
          <w:rFonts w:ascii="Times New Roman" w:hAnsi="Times New Roman" w:cs="Times New Roman"/>
          <w:b/>
          <w:bCs/>
          <w:sz w:val="24"/>
          <w:szCs w:val="24"/>
        </w:rPr>
        <w:t>По итогам оценки эффективности</w:t>
      </w:r>
      <w:r w:rsidR="00B06C4E" w:rsidRPr="001C691D">
        <w:rPr>
          <w:rFonts w:ascii="Times New Roman" w:hAnsi="Times New Roman" w:cs="Times New Roman"/>
          <w:sz w:val="24"/>
          <w:szCs w:val="24"/>
        </w:rPr>
        <w:t xml:space="preserve"> реали</w:t>
      </w:r>
      <w:r w:rsidR="00AC15A2" w:rsidRPr="001C691D">
        <w:rPr>
          <w:rFonts w:ascii="Times New Roman" w:hAnsi="Times New Roman" w:cs="Times New Roman"/>
          <w:sz w:val="24"/>
          <w:szCs w:val="24"/>
        </w:rPr>
        <w:t>за</w:t>
      </w:r>
      <w:r w:rsidR="0050660D" w:rsidRPr="001C691D">
        <w:rPr>
          <w:rFonts w:ascii="Times New Roman" w:hAnsi="Times New Roman" w:cs="Times New Roman"/>
          <w:sz w:val="24"/>
          <w:szCs w:val="24"/>
        </w:rPr>
        <w:t>ции муниципальных программ за 2024</w:t>
      </w:r>
      <w:r w:rsidR="00AC15A2" w:rsidRPr="001C691D">
        <w:rPr>
          <w:rFonts w:ascii="Times New Roman" w:hAnsi="Times New Roman" w:cs="Times New Roman"/>
          <w:sz w:val="24"/>
          <w:szCs w:val="24"/>
        </w:rPr>
        <w:t xml:space="preserve"> год</w:t>
      </w:r>
      <w:r w:rsidR="00517D52" w:rsidRPr="001C691D">
        <w:rPr>
          <w:rFonts w:ascii="Times New Roman" w:hAnsi="Times New Roman" w:cs="Times New Roman"/>
          <w:sz w:val="24"/>
          <w:szCs w:val="24"/>
        </w:rPr>
        <w:t xml:space="preserve"> </w:t>
      </w:r>
      <w:r w:rsidR="0050660D" w:rsidRPr="001C691D">
        <w:rPr>
          <w:rFonts w:ascii="Times New Roman" w:hAnsi="Times New Roman" w:cs="Times New Roman"/>
          <w:sz w:val="24"/>
          <w:szCs w:val="24"/>
        </w:rPr>
        <w:t>7</w:t>
      </w:r>
      <w:r w:rsidR="00185C80" w:rsidRPr="001C691D">
        <w:rPr>
          <w:rFonts w:ascii="Times New Roman" w:hAnsi="Times New Roman" w:cs="Times New Roman"/>
          <w:sz w:val="24"/>
          <w:szCs w:val="24"/>
        </w:rPr>
        <w:t xml:space="preserve"> из </w:t>
      </w:r>
      <w:r w:rsidR="0050660D" w:rsidRPr="001C691D">
        <w:rPr>
          <w:rFonts w:ascii="Times New Roman" w:hAnsi="Times New Roman" w:cs="Times New Roman"/>
          <w:sz w:val="24"/>
          <w:szCs w:val="24"/>
        </w:rPr>
        <w:t xml:space="preserve">10 </w:t>
      </w:r>
      <w:r w:rsidR="00185C80" w:rsidRPr="001C691D">
        <w:rPr>
          <w:rFonts w:ascii="Times New Roman" w:hAnsi="Times New Roman" w:cs="Times New Roman"/>
          <w:sz w:val="24"/>
          <w:szCs w:val="24"/>
        </w:rPr>
        <w:t>программ</w:t>
      </w:r>
      <w:r w:rsidR="006406C5" w:rsidRPr="001C691D">
        <w:rPr>
          <w:rFonts w:ascii="Times New Roman" w:hAnsi="Times New Roman" w:cs="Times New Roman"/>
          <w:sz w:val="24"/>
          <w:szCs w:val="24"/>
        </w:rPr>
        <w:t xml:space="preserve"> (или </w:t>
      </w:r>
      <w:r w:rsidR="0050660D" w:rsidRPr="001C691D">
        <w:rPr>
          <w:rFonts w:ascii="Times New Roman" w:hAnsi="Times New Roman" w:cs="Times New Roman"/>
          <w:sz w:val="24"/>
          <w:szCs w:val="24"/>
        </w:rPr>
        <w:t>70</w:t>
      </w:r>
      <w:r w:rsidR="001F3D1B" w:rsidRPr="001C691D">
        <w:rPr>
          <w:rFonts w:ascii="Times New Roman" w:hAnsi="Times New Roman" w:cs="Times New Roman"/>
          <w:sz w:val="24"/>
          <w:szCs w:val="24"/>
        </w:rPr>
        <w:t>%) и</w:t>
      </w:r>
      <w:r w:rsidR="00185C80" w:rsidRPr="001C691D">
        <w:rPr>
          <w:rFonts w:ascii="Times New Roman" w:hAnsi="Times New Roman" w:cs="Times New Roman"/>
          <w:sz w:val="24"/>
          <w:szCs w:val="24"/>
        </w:rPr>
        <w:t xml:space="preserve"> </w:t>
      </w:r>
      <w:r w:rsidR="0050660D" w:rsidRPr="001C691D">
        <w:rPr>
          <w:rFonts w:ascii="Times New Roman" w:hAnsi="Times New Roman" w:cs="Times New Roman"/>
          <w:sz w:val="24"/>
          <w:szCs w:val="24"/>
        </w:rPr>
        <w:t>20</w:t>
      </w:r>
      <w:r w:rsidR="00185C80" w:rsidRPr="001C691D">
        <w:rPr>
          <w:rFonts w:ascii="Times New Roman" w:hAnsi="Times New Roman" w:cs="Times New Roman"/>
          <w:sz w:val="24"/>
          <w:szCs w:val="24"/>
        </w:rPr>
        <w:t xml:space="preserve"> </w:t>
      </w:r>
      <w:r w:rsidR="001F3D1B" w:rsidRPr="001C691D">
        <w:rPr>
          <w:rFonts w:ascii="Times New Roman" w:hAnsi="Times New Roman" w:cs="Times New Roman"/>
          <w:sz w:val="24"/>
          <w:szCs w:val="24"/>
        </w:rPr>
        <w:t>подпрограмм из</w:t>
      </w:r>
      <w:r w:rsidR="00185C80" w:rsidRPr="001C691D">
        <w:rPr>
          <w:rFonts w:ascii="Times New Roman" w:hAnsi="Times New Roman" w:cs="Times New Roman"/>
          <w:sz w:val="24"/>
          <w:szCs w:val="24"/>
        </w:rPr>
        <w:t xml:space="preserve"> </w:t>
      </w:r>
      <w:r w:rsidR="0050660D" w:rsidRPr="001C691D">
        <w:rPr>
          <w:rFonts w:ascii="Times New Roman" w:hAnsi="Times New Roman" w:cs="Times New Roman"/>
          <w:sz w:val="24"/>
          <w:szCs w:val="24"/>
        </w:rPr>
        <w:t>29</w:t>
      </w:r>
      <w:r w:rsidR="00185C80" w:rsidRPr="001C691D">
        <w:rPr>
          <w:rFonts w:ascii="Times New Roman" w:hAnsi="Times New Roman" w:cs="Times New Roman"/>
          <w:sz w:val="24"/>
          <w:szCs w:val="24"/>
        </w:rPr>
        <w:t xml:space="preserve"> подпрограмм </w:t>
      </w:r>
      <w:r w:rsidR="006406C5" w:rsidRPr="001C691D">
        <w:rPr>
          <w:rFonts w:ascii="Times New Roman" w:hAnsi="Times New Roman" w:cs="Times New Roman"/>
          <w:sz w:val="24"/>
          <w:szCs w:val="24"/>
        </w:rPr>
        <w:t xml:space="preserve">(или </w:t>
      </w:r>
      <w:r w:rsidR="0050660D" w:rsidRPr="001C691D">
        <w:rPr>
          <w:rFonts w:ascii="Times New Roman" w:hAnsi="Times New Roman" w:cs="Times New Roman"/>
          <w:sz w:val="24"/>
          <w:szCs w:val="24"/>
        </w:rPr>
        <w:t>69</w:t>
      </w:r>
      <w:r w:rsidR="006406C5" w:rsidRPr="001C691D">
        <w:rPr>
          <w:rFonts w:ascii="Times New Roman" w:hAnsi="Times New Roman" w:cs="Times New Roman"/>
          <w:sz w:val="24"/>
          <w:szCs w:val="24"/>
        </w:rPr>
        <w:t xml:space="preserve">%) </w:t>
      </w:r>
      <w:r w:rsidR="00185C80" w:rsidRPr="001C691D">
        <w:rPr>
          <w:rFonts w:ascii="Times New Roman" w:hAnsi="Times New Roman" w:cs="Times New Roman"/>
          <w:sz w:val="24"/>
          <w:szCs w:val="24"/>
        </w:rPr>
        <w:t xml:space="preserve">являются эффективными (уровень эффективности более 90%). </w:t>
      </w:r>
      <w:r w:rsidR="00B30359" w:rsidRPr="001C691D">
        <w:rPr>
          <w:rFonts w:ascii="Times New Roman" w:hAnsi="Times New Roman" w:cs="Times New Roman"/>
          <w:sz w:val="24"/>
          <w:szCs w:val="24"/>
        </w:rPr>
        <w:t>8</w:t>
      </w:r>
      <w:r w:rsidR="001E34F4" w:rsidRPr="001C691D">
        <w:rPr>
          <w:rFonts w:ascii="Times New Roman" w:hAnsi="Times New Roman" w:cs="Times New Roman"/>
          <w:sz w:val="24"/>
          <w:szCs w:val="24"/>
        </w:rPr>
        <w:t xml:space="preserve"> </w:t>
      </w:r>
      <w:r w:rsidR="00097B0A" w:rsidRPr="001C691D">
        <w:rPr>
          <w:rFonts w:ascii="Times New Roman" w:hAnsi="Times New Roman" w:cs="Times New Roman"/>
          <w:sz w:val="24"/>
          <w:szCs w:val="24"/>
        </w:rPr>
        <w:t>подп</w:t>
      </w:r>
      <w:r w:rsidR="00185C80" w:rsidRPr="001C691D">
        <w:rPr>
          <w:rFonts w:ascii="Times New Roman" w:hAnsi="Times New Roman" w:cs="Times New Roman"/>
          <w:sz w:val="24"/>
          <w:szCs w:val="24"/>
        </w:rPr>
        <w:t xml:space="preserve">рограмм </w:t>
      </w:r>
      <w:r w:rsidR="00CA5B37" w:rsidRPr="001C691D">
        <w:rPr>
          <w:rFonts w:ascii="Times New Roman" w:hAnsi="Times New Roman" w:cs="Times New Roman"/>
          <w:sz w:val="24"/>
          <w:szCs w:val="24"/>
        </w:rPr>
        <w:t xml:space="preserve">имеют </w:t>
      </w:r>
      <w:r w:rsidR="00185C80" w:rsidRPr="001C691D">
        <w:rPr>
          <w:rFonts w:ascii="Times New Roman" w:hAnsi="Times New Roman" w:cs="Times New Roman"/>
          <w:sz w:val="24"/>
          <w:szCs w:val="24"/>
        </w:rPr>
        <w:t>удовлетворительную эффективность</w:t>
      </w:r>
      <w:r w:rsidR="002365A9" w:rsidRPr="001C691D">
        <w:rPr>
          <w:rFonts w:ascii="Times New Roman" w:hAnsi="Times New Roman" w:cs="Times New Roman"/>
          <w:sz w:val="24"/>
          <w:szCs w:val="24"/>
        </w:rPr>
        <w:t xml:space="preserve"> (эффективность от 75 до 90%)</w:t>
      </w:r>
      <w:r w:rsidR="003D64A1" w:rsidRPr="001C691D">
        <w:rPr>
          <w:rFonts w:ascii="Times New Roman" w:hAnsi="Times New Roman" w:cs="Times New Roman"/>
          <w:sz w:val="24"/>
          <w:szCs w:val="24"/>
        </w:rPr>
        <w:t xml:space="preserve">, </w:t>
      </w:r>
      <w:r w:rsidR="008D1693" w:rsidRPr="001C691D">
        <w:rPr>
          <w:rFonts w:ascii="Times New Roman" w:hAnsi="Times New Roman" w:cs="Times New Roman"/>
          <w:sz w:val="24"/>
          <w:szCs w:val="24"/>
        </w:rPr>
        <w:t>1</w:t>
      </w:r>
      <w:r w:rsidR="00D03F17" w:rsidRPr="001C691D">
        <w:rPr>
          <w:rFonts w:ascii="Times New Roman" w:hAnsi="Times New Roman" w:cs="Times New Roman"/>
          <w:sz w:val="24"/>
          <w:szCs w:val="24"/>
        </w:rPr>
        <w:t xml:space="preserve"> </w:t>
      </w:r>
      <w:r w:rsidR="003D64A1" w:rsidRPr="001C691D">
        <w:rPr>
          <w:rFonts w:ascii="Times New Roman" w:hAnsi="Times New Roman" w:cs="Times New Roman"/>
          <w:sz w:val="24"/>
          <w:szCs w:val="24"/>
        </w:rPr>
        <w:t>подпрограмм</w:t>
      </w:r>
      <w:r w:rsidR="006E0CC3" w:rsidRPr="001C691D">
        <w:rPr>
          <w:rFonts w:ascii="Times New Roman" w:hAnsi="Times New Roman" w:cs="Times New Roman"/>
          <w:sz w:val="24"/>
          <w:szCs w:val="24"/>
        </w:rPr>
        <w:t>а</w:t>
      </w:r>
      <w:r w:rsidR="003D64A1" w:rsidRPr="001C691D">
        <w:rPr>
          <w:rFonts w:ascii="Times New Roman" w:hAnsi="Times New Roman" w:cs="Times New Roman"/>
          <w:sz w:val="24"/>
          <w:szCs w:val="24"/>
        </w:rPr>
        <w:t xml:space="preserve"> неудовлетворительную (</w:t>
      </w:r>
      <w:r w:rsidR="001D6767" w:rsidRPr="001C691D">
        <w:rPr>
          <w:rFonts w:ascii="Times New Roman" w:hAnsi="Times New Roman" w:cs="Times New Roman"/>
          <w:sz w:val="24"/>
          <w:szCs w:val="24"/>
        </w:rPr>
        <w:t>4.3 «Обеспечение жильем отдельных категорий граждан</w:t>
      </w:r>
      <w:r w:rsidR="003D64A1" w:rsidRPr="001C691D">
        <w:rPr>
          <w:rFonts w:ascii="Times New Roman" w:hAnsi="Times New Roman" w:cs="Times New Roman"/>
          <w:sz w:val="24"/>
          <w:szCs w:val="24"/>
        </w:rPr>
        <w:t xml:space="preserve">» - </w:t>
      </w:r>
      <w:r w:rsidR="002365A9" w:rsidRPr="001C691D">
        <w:rPr>
          <w:rFonts w:ascii="Times New Roman" w:hAnsi="Times New Roman" w:cs="Times New Roman"/>
          <w:sz w:val="24"/>
          <w:szCs w:val="24"/>
        </w:rPr>
        <w:t xml:space="preserve">эффективность - </w:t>
      </w:r>
      <w:r w:rsidR="001D6767" w:rsidRPr="001C691D">
        <w:rPr>
          <w:rFonts w:ascii="Times New Roman" w:hAnsi="Times New Roman" w:cs="Times New Roman"/>
          <w:sz w:val="24"/>
          <w:szCs w:val="24"/>
        </w:rPr>
        <w:t>50</w:t>
      </w:r>
      <w:r w:rsidR="003D64A1" w:rsidRPr="001C691D">
        <w:rPr>
          <w:rFonts w:ascii="Times New Roman" w:hAnsi="Times New Roman" w:cs="Times New Roman"/>
          <w:sz w:val="24"/>
          <w:szCs w:val="24"/>
        </w:rPr>
        <w:t>%</w:t>
      </w:r>
      <w:r w:rsidR="008D1693" w:rsidRPr="001C691D">
        <w:rPr>
          <w:rFonts w:ascii="Times New Roman" w:hAnsi="Times New Roman" w:cs="Times New Roman"/>
          <w:sz w:val="24"/>
          <w:szCs w:val="24"/>
        </w:rPr>
        <w:t>)</w:t>
      </w:r>
      <w:r w:rsidR="00A71026" w:rsidRPr="001C691D">
        <w:rPr>
          <w:rFonts w:ascii="Times New Roman" w:hAnsi="Times New Roman" w:cs="Times New Roman"/>
          <w:sz w:val="24"/>
          <w:szCs w:val="24"/>
        </w:rPr>
        <w:t>.</w:t>
      </w:r>
    </w:p>
    <w:p w14:paraId="3111EF4E" w14:textId="2BC8071E" w:rsidR="002365A9" w:rsidRPr="001C691D" w:rsidRDefault="002365A9" w:rsidP="002365A9">
      <w:pPr>
        <w:pStyle w:val="a3"/>
        <w:ind w:firstLine="708"/>
        <w:jc w:val="both"/>
        <w:rPr>
          <w:rFonts w:ascii="Times New Roman" w:hAnsi="Times New Roman" w:cs="Times New Roman"/>
          <w:sz w:val="24"/>
          <w:szCs w:val="24"/>
        </w:rPr>
      </w:pPr>
      <w:r w:rsidRPr="001C691D">
        <w:rPr>
          <w:rFonts w:ascii="Times New Roman" w:hAnsi="Times New Roman" w:cs="Times New Roman"/>
          <w:sz w:val="24"/>
          <w:szCs w:val="24"/>
        </w:rPr>
        <w:t xml:space="preserve">В результате проведенной оценки эффективности реализации программ подлежат дальнейшему финансированию 10 муниципальных программ и 29 подпрограмм, финансирование которых было предусмотрено при их утверждении, а также при формировании бюджета муниципального образования «Муниципальный округ Кезский район Удмуртской Республики» на 2024 год.  </w:t>
      </w:r>
      <w:r w:rsidRPr="001C691D">
        <w:rPr>
          <w:rFonts w:ascii="Times New Roman" w:hAnsi="Times New Roman" w:cs="Times New Roman"/>
          <w:sz w:val="24"/>
          <w:szCs w:val="24"/>
        </w:rPr>
        <w:t xml:space="preserve">Финансирование не предусмотрено на реализацию подпрограммы «Создание условий  для оказания медицинской помощи населению, профилактика заболеваний и формирование здорового образа жизни», «Развитие местного народного творчества», «Обеспечение жильем отдельных категорий граждан, стимулирование улучшения жилищных условий», «Содействие занятости населения», «Создание условий для развития малого и среднего предпринимательства», «Развитие потребительского рынка», «Создание благоприятных условий для привлечения инвестиций». Расходы на содержание исполнителей и соисполнителей мероприятий данных подпрограмм учтены в составе расходов на содержание Администрации муниципального образования «Муниципального образования Кезский район» (муниципальная программа «Муниципальное управление», подпрограмма «Организация муниципального управления»).   </w:t>
      </w:r>
    </w:p>
    <w:p w14:paraId="16DBBD6C" w14:textId="0512A56B" w:rsidR="00F845BC" w:rsidRPr="001C691D" w:rsidRDefault="002365A9" w:rsidP="002C3275">
      <w:pPr>
        <w:pStyle w:val="a3"/>
        <w:jc w:val="both"/>
        <w:rPr>
          <w:rFonts w:ascii="Times New Roman" w:hAnsi="Times New Roman" w:cs="Times New Roman"/>
          <w:sz w:val="24"/>
          <w:szCs w:val="24"/>
        </w:rPr>
      </w:pPr>
      <w:r w:rsidRPr="001C691D">
        <w:rPr>
          <w:rFonts w:ascii="Times New Roman" w:hAnsi="Times New Roman" w:cs="Times New Roman"/>
          <w:sz w:val="24"/>
          <w:szCs w:val="24"/>
        </w:rPr>
        <w:t xml:space="preserve">            </w:t>
      </w:r>
      <w:r w:rsidR="00834FC2" w:rsidRPr="001C691D">
        <w:rPr>
          <w:rFonts w:ascii="Times New Roman" w:hAnsi="Times New Roman" w:cs="Times New Roman"/>
          <w:sz w:val="24"/>
          <w:szCs w:val="24"/>
        </w:rPr>
        <w:t>Результаты оценки</w:t>
      </w:r>
      <w:r w:rsidR="000067E2" w:rsidRPr="001C691D">
        <w:rPr>
          <w:rFonts w:ascii="Times New Roman" w:hAnsi="Times New Roman" w:cs="Times New Roman"/>
          <w:sz w:val="24"/>
          <w:szCs w:val="24"/>
        </w:rPr>
        <w:t xml:space="preserve"> </w:t>
      </w:r>
      <w:r w:rsidR="00834FC2" w:rsidRPr="001C691D">
        <w:rPr>
          <w:rFonts w:ascii="Times New Roman" w:hAnsi="Times New Roman" w:cs="Times New Roman"/>
          <w:sz w:val="24"/>
          <w:szCs w:val="24"/>
        </w:rPr>
        <w:t>эффективности реализации</w:t>
      </w:r>
      <w:r w:rsidR="000067E2" w:rsidRPr="001C691D">
        <w:rPr>
          <w:rFonts w:ascii="Times New Roman" w:hAnsi="Times New Roman" w:cs="Times New Roman"/>
          <w:sz w:val="24"/>
          <w:szCs w:val="24"/>
        </w:rPr>
        <w:t xml:space="preserve"> муниципальных программ сформированы в ранжированный </w:t>
      </w:r>
      <w:r w:rsidR="00834FC2" w:rsidRPr="001C691D">
        <w:rPr>
          <w:rFonts w:ascii="Times New Roman" w:hAnsi="Times New Roman" w:cs="Times New Roman"/>
          <w:sz w:val="24"/>
          <w:szCs w:val="24"/>
        </w:rPr>
        <w:t>перечень, приведенный</w:t>
      </w:r>
      <w:r w:rsidR="00184478" w:rsidRPr="001C691D">
        <w:rPr>
          <w:rFonts w:ascii="Times New Roman" w:hAnsi="Times New Roman" w:cs="Times New Roman"/>
          <w:sz w:val="24"/>
          <w:szCs w:val="24"/>
        </w:rPr>
        <w:t xml:space="preserve"> в </w:t>
      </w:r>
      <w:r w:rsidR="00834FC2" w:rsidRPr="001C691D">
        <w:rPr>
          <w:rFonts w:ascii="Times New Roman" w:hAnsi="Times New Roman" w:cs="Times New Roman"/>
          <w:sz w:val="24"/>
          <w:szCs w:val="24"/>
        </w:rPr>
        <w:t>таблице №</w:t>
      </w:r>
      <w:r w:rsidR="00184478" w:rsidRPr="001C691D">
        <w:rPr>
          <w:rFonts w:ascii="Times New Roman" w:hAnsi="Times New Roman" w:cs="Times New Roman"/>
          <w:sz w:val="24"/>
          <w:szCs w:val="24"/>
        </w:rPr>
        <w:t>2.</w:t>
      </w:r>
    </w:p>
    <w:p w14:paraId="06FE8B57" w14:textId="1D42ED4D" w:rsidR="003661E4" w:rsidRPr="001C691D" w:rsidRDefault="002365A9" w:rsidP="002365A9">
      <w:pPr>
        <w:pStyle w:val="a3"/>
        <w:jc w:val="both"/>
        <w:rPr>
          <w:rFonts w:ascii="Times New Roman" w:eastAsia="Times New Roman" w:hAnsi="Times New Roman" w:cs="Times New Roman"/>
          <w:sz w:val="24"/>
          <w:szCs w:val="24"/>
        </w:rPr>
      </w:pPr>
      <w:r w:rsidRPr="001C691D">
        <w:rPr>
          <w:rFonts w:ascii="Times New Roman" w:hAnsi="Times New Roman" w:cs="Times New Roman"/>
          <w:sz w:val="24"/>
          <w:szCs w:val="24"/>
        </w:rPr>
        <w:tab/>
        <w:t xml:space="preserve">Учитывая удовлетворительную эффективность реализации 8 – ми муниципальных подпрограмм и неудовлетворительную эффективность 1 подпрограммы, указанных выше, принимая во  </w:t>
      </w:r>
      <w:r w:rsidR="00E55115" w:rsidRPr="001C691D">
        <w:rPr>
          <w:rFonts w:ascii="Times New Roman" w:hAnsi="Times New Roman" w:cs="Times New Roman"/>
          <w:sz w:val="24"/>
          <w:szCs w:val="24"/>
        </w:rPr>
        <w:t xml:space="preserve">внимание </w:t>
      </w:r>
      <w:r w:rsidR="00834FC2" w:rsidRPr="001C691D">
        <w:rPr>
          <w:rFonts w:ascii="Times New Roman" w:hAnsi="Times New Roman" w:cs="Times New Roman"/>
          <w:sz w:val="24"/>
          <w:szCs w:val="24"/>
        </w:rPr>
        <w:t>недостижение значений</w:t>
      </w:r>
      <w:r w:rsidR="00E55115" w:rsidRPr="001C691D">
        <w:rPr>
          <w:rFonts w:ascii="Times New Roman" w:hAnsi="Times New Roman" w:cs="Times New Roman"/>
          <w:sz w:val="24"/>
          <w:szCs w:val="24"/>
        </w:rPr>
        <w:t xml:space="preserve"> </w:t>
      </w:r>
      <w:r w:rsidR="00834FC2" w:rsidRPr="001C691D">
        <w:rPr>
          <w:rFonts w:ascii="Times New Roman" w:hAnsi="Times New Roman" w:cs="Times New Roman"/>
          <w:sz w:val="24"/>
          <w:szCs w:val="24"/>
        </w:rPr>
        <w:t>отдельных целевых</w:t>
      </w:r>
      <w:r w:rsidR="00E55115" w:rsidRPr="001C691D">
        <w:rPr>
          <w:rFonts w:ascii="Times New Roman" w:hAnsi="Times New Roman" w:cs="Times New Roman"/>
          <w:sz w:val="24"/>
          <w:szCs w:val="24"/>
        </w:rPr>
        <w:t xml:space="preserve"> показателей </w:t>
      </w:r>
      <w:r w:rsidR="00A61E06" w:rsidRPr="001C691D">
        <w:rPr>
          <w:rFonts w:ascii="Times New Roman" w:hAnsi="Times New Roman" w:cs="Times New Roman"/>
          <w:sz w:val="24"/>
          <w:szCs w:val="24"/>
        </w:rPr>
        <w:t>за 20</w:t>
      </w:r>
      <w:r w:rsidR="00834FC2" w:rsidRPr="001C691D">
        <w:rPr>
          <w:rFonts w:ascii="Times New Roman" w:hAnsi="Times New Roman" w:cs="Times New Roman"/>
          <w:sz w:val="24"/>
          <w:szCs w:val="24"/>
        </w:rPr>
        <w:t>2</w:t>
      </w:r>
      <w:r w:rsidRPr="001C691D">
        <w:rPr>
          <w:rFonts w:ascii="Times New Roman" w:hAnsi="Times New Roman" w:cs="Times New Roman"/>
          <w:sz w:val="24"/>
          <w:szCs w:val="24"/>
        </w:rPr>
        <w:t xml:space="preserve">4 </w:t>
      </w:r>
      <w:r w:rsidR="00A61E06" w:rsidRPr="001C691D">
        <w:rPr>
          <w:rFonts w:ascii="Times New Roman" w:hAnsi="Times New Roman" w:cs="Times New Roman"/>
          <w:sz w:val="24"/>
          <w:szCs w:val="24"/>
        </w:rPr>
        <w:t xml:space="preserve">год с плановыми, которые напрямую </w:t>
      </w:r>
      <w:r w:rsidR="001F3D1B" w:rsidRPr="001C691D">
        <w:rPr>
          <w:rFonts w:ascii="Times New Roman" w:hAnsi="Times New Roman" w:cs="Times New Roman"/>
          <w:sz w:val="24"/>
          <w:szCs w:val="24"/>
        </w:rPr>
        <w:t>влияют на</w:t>
      </w:r>
      <w:r w:rsidR="00A61E06" w:rsidRPr="001C691D">
        <w:rPr>
          <w:rFonts w:ascii="Times New Roman" w:hAnsi="Times New Roman" w:cs="Times New Roman"/>
          <w:sz w:val="24"/>
          <w:szCs w:val="24"/>
        </w:rPr>
        <w:t xml:space="preserve"> оценку эффективности </w:t>
      </w:r>
      <w:r w:rsidR="00A61E06" w:rsidRPr="001C691D">
        <w:rPr>
          <w:rFonts w:ascii="Times New Roman" w:eastAsia="Times New Roman" w:hAnsi="Times New Roman" w:cs="Times New Roman"/>
          <w:sz w:val="24"/>
          <w:szCs w:val="24"/>
        </w:rPr>
        <w:t xml:space="preserve">деятельности органов местного самоуправления Кезского района, координаторам </w:t>
      </w:r>
      <w:r w:rsidR="001F3D1B" w:rsidRPr="001C691D">
        <w:rPr>
          <w:rFonts w:ascii="Times New Roman" w:eastAsia="Times New Roman" w:hAnsi="Times New Roman" w:cs="Times New Roman"/>
          <w:sz w:val="24"/>
          <w:szCs w:val="24"/>
        </w:rPr>
        <w:t>и ответственным</w:t>
      </w:r>
      <w:r w:rsidR="002A1EE8" w:rsidRPr="001C691D">
        <w:rPr>
          <w:rFonts w:ascii="Times New Roman" w:eastAsia="Times New Roman" w:hAnsi="Times New Roman" w:cs="Times New Roman"/>
          <w:sz w:val="24"/>
          <w:szCs w:val="24"/>
        </w:rPr>
        <w:t xml:space="preserve"> </w:t>
      </w:r>
      <w:r w:rsidR="001F3D1B" w:rsidRPr="001C691D">
        <w:rPr>
          <w:rFonts w:ascii="Times New Roman" w:eastAsia="Times New Roman" w:hAnsi="Times New Roman" w:cs="Times New Roman"/>
          <w:sz w:val="24"/>
          <w:szCs w:val="24"/>
        </w:rPr>
        <w:t>исполнителям в</w:t>
      </w:r>
      <w:r w:rsidR="00A61E06" w:rsidRPr="001C691D">
        <w:rPr>
          <w:rFonts w:ascii="Times New Roman" w:eastAsia="Times New Roman" w:hAnsi="Times New Roman" w:cs="Times New Roman"/>
          <w:sz w:val="24"/>
          <w:szCs w:val="24"/>
        </w:rPr>
        <w:t xml:space="preserve"> 20</w:t>
      </w:r>
      <w:r w:rsidR="0057342B" w:rsidRPr="001C691D">
        <w:rPr>
          <w:rFonts w:ascii="Times New Roman" w:eastAsia="Times New Roman" w:hAnsi="Times New Roman" w:cs="Times New Roman"/>
          <w:sz w:val="24"/>
          <w:szCs w:val="24"/>
        </w:rPr>
        <w:t>25</w:t>
      </w:r>
      <w:r w:rsidR="00A61E06" w:rsidRPr="001C691D">
        <w:rPr>
          <w:rFonts w:ascii="Times New Roman" w:eastAsia="Times New Roman" w:hAnsi="Times New Roman" w:cs="Times New Roman"/>
          <w:sz w:val="24"/>
          <w:szCs w:val="24"/>
        </w:rPr>
        <w:t xml:space="preserve"> году необходимо</w:t>
      </w:r>
      <w:r w:rsidR="003661E4" w:rsidRPr="001C691D">
        <w:rPr>
          <w:rFonts w:ascii="Times New Roman" w:eastAsia="Times New Roman" w:hAnsi="Times New Roman" w:cs="Times New Roman"/>
          <w:sz w:val="24"/>
          <w:szCs w:val="24"/>
        </w:rPr>
        <w:t xml:space="preserve">: </w:t>
      </w:r>
      <w:r w:rsidR="005409D3" w:rsidRPr="001C691D">
        <w:rPr>
          <w:rFonts w:ascii="Times New Roman" w:eastAsia="Times New Roman" w:hAnsi="Times New Roman" w:cs="Times New Roman"/>
          <w:sz w:val="24"/>
          <w:szCs w:val="24"/>
        </w:rPr>
        <w:t xml:space="preserve"> </w:t>
      </w:r>
    </w:p>
    <w:p w14:paraId="6E34376F" w14:textId="2273B0FD" w:rsidR="005409D3" w:rsidRPr="001C691D" w:rsidRDefault="005409D3" w:rsidP="0085013F">
      <w:pPr>
        <w:pStyle w:val="a7"/>
        <w:spacing w:after="0" w:line="264" w:lineRule="auto"/>
        <w:ind w:left="0" w:firstLine="709"/>
        <w:jc w:val="both"/>
        <w:rPr>
          <w:rFonts w:ascii="Times New Roman" w:eastAsia="Times New Roman" w:hAnsi="Times New Roman" w:cs="Times New Roman"/>
          <w:sz w:val="24"/>
          <w:szCs w:val="24"/>
        </w:rPr>
      </w:pPr>
      <w:r w:rsidRPr="001C691D">
        <w:rPr>
          <w:rFonts w:ascii="Times New Roman" w:eastAsia="Times New Roman" w:hAnsi="Times New Roman" w:cs="Times New Roman"/>
          <w:sz w:val="24"/>
          <w:szCs w:val="24"/>
        </w:rPr>
        <w:lastRenderedPageBreak/>
        <w:t>1. Продолжить работу по приведению муниципальных программ в соответствие с требованиями законодательства Российской Федерации, Удмуртской Республики и нормативно – правовых актов муниципального образования.</w:t>
      </w:r>
    </w:p>
    <w:p w14:paraId="643F8B51" w14:textId="77777777" w:rsidR="000A4C6E" w:rsidRPr="001C691D" w:rsidRDefault="0085013F" w:rsidP="00934F2D">
      <w:pPr>
        <w:pStyle w:val="a7"/>
        <w:spacing w:after="0" w:line="264" w:lineRule="auto"/>
        <w:ind w:left="0" w:firstLine="709"/>
        <w:jc w:val="both"/>
        <w:rPr>
          <w:rFonts w:ascii="Times New Roman" w:eastAsia="Times New Roman" w:hAnsi="Times New Roman" w:cs="Times New Roman"/>
          <w:sz w:val="24"/>
          <w:szCs w:val="24"/>
        </w:rPr>
      </w:pPr>
      <w:r w:rsidRPr="001C691D">
        <w:rPr>
          <w:rFonts w:ascii="Times New Roman" w:eastAsia="Times New Roman" w:hAnsi="Times New Roman" w:cs="Times New Roman"/>
          <w:sz w:val="24"/>
          <w:szCs w:val="24"/>
        </w:rPr>
        <w:t>2</w:t>
      </w:r>
      <w:r w:rsidR="006250A4" w:rsidRPr="001C691D">
        <w:rPr>
          <w:rFonts w:ascii="Times New Roman" w:eastAsia="Times New Roman" w:hAnsi="Times New Roman" w:cs="Times New Roman"/>
          <w:sz w:val="24"/>
          <w:szCs w:val="24"/>
        </w:rPr>
        <w:t xml:space="preserve">. </w:t>
      </w:r>
      <w:r w:rsidR="000A4C6E" w:rsidRPr="001C691D">
        <w:rPr>
          <w:rFonts w:ascii="Times New Roman" w:eastAsia="Times New Roman" w:hAnsi="Times New Roman" w:cs="Times New Roman"/>
          <w:sz w:val="24"/>
          <w:szCs w:val="24"/>
        </w:rPr>
        <w:t xml:space="preserve">Своевременно принимать меры по устранению допущенного отставания в реализации программы, в случае необходимости оперативно проводить корректировку </w:t>
      </w:r>
      <w:r w:rsidR="00844916" w:rsidRPr="001C691D">
        <w:rPr>
          <w:rFonts w:ascii="Times New Roman" w:eastAsia="Times New Roman" w:hAnsi="Times New Roman" w:cs="Times New Roman"/>
          <w:sz w:val="24"/>
          <w:szCs w:val="24"/>
        </w:rPr>
        <w:t xml:space="preserve">показателей эффективности и </w:t>
      </w:r>
      <w:r w:rsidR="000A4C6E" w:rsidRPr="001C691D">
        <w:rPr>
          <w:rFonts w:ascii="Times New Roman" w:eastAsia="Times New Roman" w:hAnsi="Times New Roman" w:cs="Times New Roman"/>
          <w:sz w:val="24"/>
          <w:szCs w:val="24"/>
        </w:rPr>
        <w:t>программных мероприятий в соответствии с утвержденными объемами бюджетных ассигнований.</w:t>
      </w:r>
    </w:p>
    <w:p w14:paraId="74D09523" w14:textId="629A7E90" w:rsidR="003661E4" w:rsidRPr="001C691D" w:rsidRDefault="002C3275" w:rsidP="000A4C6E">
      <w:pPr>
        <w:pStyle w:val="a3"/>
        <w:ind w:firstLine="705"/>
        <w:jc w:val="both"/>
        <w:rPr>
          <w:rFonts w:ascii="Times New Roman" w:hAnsi="Times New Roman" w:cs="Times New Roman"/>
          <w:sz w:val="24"/>
          <w:szCs w:val="24"/>
        </w:rPr>
      </w:pPr>
      <w:r w:rsidRPr="001C691D">
        <w:rPr>
          <w:rFonts w:ascii="Times New Roman" w:hAnsi="Times New Roman" w:cs="Times New Roman"/>
          <w:sz w:val="24"/>
          <w:szCs w:val="24"/>
        </w:rPr>
        <w:tab/>
      </w:r>
      <w:r w:rsidR="0085013F" w:rsidRPr="001C691D">
        <w:rPr>
          <w:rFonts w:ascii="Times New Roman" w:hAnsi="Times New Roman" w:cs="Times New Roman"/>
          <w:sz w:val="24"/>
          <w:szCs w:val="24"/>
        </w:rPr>
        <w:t>3</w:t>
      </w:r>
      <w:r w:rsidR="00A61E06" w:rsidRPr="001C691D">
        <w:rPr>
          <w:rFonts w:ascii="Times New Roman" w:hAnsi="Times New Roman" w:cs="Times New Roman"/>
          <w:sz w:val="24"/>
          <w:szCs w:val="24"/>
        </w:rPr>
        <w:t>. П</w:t>
      </w:r>
      <w:r w:rsidR="003661E4" w:rsidRPr="001C691D">
        <w:rPr>
          <w:rFonts w:ascii="Times New Roman" w:hAnsi="Times New Roman" w:cs="Times New Roman"/>
          <w:sz w:val="24"/>
          <w:szCs w:val="24"/>
        </w:rPr>
        <w:t xml:space="preserve">роанализировать </w:t>
      </w:r>
      <w:r w:rsidR="00834FC2" w:rsidRPr="001C691D">
        <w:rPr>
          <w:rFonts w:ascii="Times New Roman" w:hAnsi="Times New Roman" w:cs="Times New Roman"/>
          <w:sz w:val="24"/>
          <w:szCs w:val="24"/>
        </w:rPr>
        <w:t>причины удовлетворительной</w:t>
      </w:r>
      <w:r w:rsidR="003661E4" w:rsidRPr="001C691D">
        <w:rPr>
          <w:rFonts w:ascii="Times New Roman" w:hAnsi="Times New Roman" w:cs="Times New Roman"/>
          <w:sz w:val="24"/>
          <w:szCs w:val="24"/>
        </w:rPr>
        <w:t xml:space="preserve"> и неудовлетворительной реализации </w:t>
      </w:r>
      <w:r w:rsidR="00844916" w:rsidRPr="001C691D">
        <w:rPr>
          <w:rFonts w:ascii="Times New Roman" w:hAnsi="Times New Roman" w:cs="Times New Roman"/>
          <w:sz w:val="24"/>
          <w:szCs w:val="24"/>
        </w:rPr>
        <w:t xml:space="preserve">муниципальных </w:t>
      </w:r>
      <w:r w:rsidR="003661E4" w:rsidRPr="001C691D">
        <w:rPr>
          <w:rFonts w:ascii="Times New Roman" w:hAnsi="Times New Roman" w:cs="Times New Roman"/>
          <w:sz w:val="24"/>
          <w:szCs w:val="24"/>
        </w:rPr>
        <w:t>подпрограмм за 20</w:t>
      </w:r>
      <w:r w:rsidR="0057342B" w:rsidRPr="001C691D">
        <w:rPr>
          <w:rFonts w:ascii="Times New Roman" w:hAnsi="Times New Roman" w:cs="Times New Roman"/>
          <w:sz w:val="24"/>
          <w:szCs w:val="24"/>
        </w:rPr>
        <w:t>24</w:t>
      </w:r>
      <w:r w:rsidR="003661E4" w:rsidRPr="001C691D">
        <w:rPr>
          <w:rFonts w:ascii="Times New Roman" w:hAnsi="Times New Roman" w:cs="Times New Roman"/>
          <w:sz w:val="24"/>
          <w:szCs w:val="24"/>
        </w:rPr>
        <w:t xml:space="preserve"> год и принять меры для повышения уровня их эффективности</w:t>
      </w:r>
      <w:r w:rsidR="00844916" w:rsidRPr="001C691D">
        <w:rPr>
          <w:rFonts w:ascii="Times New Roman" w:hAnsi="Times New Roman" w:cs="Times New Roman"/>
          <w:sz w:val="24"/>
          <w:szCs w:val="24"/>
        </w:rPr>
        <w:t xml:space="preserve"> на 20</w:t>
      </w:r>
      <w:r w:rsidR="00834FC2" w:rsidRPr="001C691D">
        <w:rPr>
          <w:rFonts w:ascii="Times New Roman" w:hAnsi="Times New Roman" w:cs="Times New Roman"/>
          <w:sz w:val="24"/>
          <w:szCs w:val="24"/>
        </w:rPr>
        <w:t>2</w:t>
      </w:r>
      <w:r w:rsidR="0057342B" w:rsidRPr="001C691D">
        <w:rPr>
          <w:rFonts w:ascii="Times New Roman" w:hAnsi="Times New Roman" w:cs="Times New Roman"/>
          <w:sz w:val="24"/>
          <w:szCs w:val="24"/>
        </w:rPr>
        <w:t>5</w:t>
      </w:r>
      <w:r w:rsidR="00844916" w:rsidRPr="001C691D">
        <w:rPr>
          <w:rFonts w:ascii="Times New Roman" w:hAnsi="Times New Roman" w:cs="Times New Roman"/>
          <w:sz w:val="24"/>
          <w:szCs w:val="24"/>
        </w:rPr>
        <w:t xml:space="preserve"> год.</w:t>
      </w:r>
    </w:p>
    <w:p w14:paraId="00F66371" w14:textId="20B30576" w:rsidR="00A61E06" w:rsidRPr="001C691D" w:rsidRDefault="0085013F" w:rsidP="00A61E06">
      <w:pPr>
        <w:pStyle w:val="a3"/>
        <w:ind w:firstLine="705"/>
        <w:jc w:val="both"/>
        <w:rPr>
          <w:rFonts w:ascii="Times New Roman" w:hAnsi="Times New Roman" w:cs="Times New Roman"/>
          <w:sz w:val="24"/>
          <w:szCs w:val="24"/>
        </w:rPr>
      </w:pPr>
      <w:r w:rsidRPr="001C691D">
        <w:rPr>
          <w:rFonts w:ascii="Times New Roman" w:hAnsi="Times New Roman" w:cs="Times New Roman"/>
          <w:sz w:val="24"/>
          <w:szCs w:val="24"/>
        </w:rPr>
        <w:t>4</w:t>
      </w:r>
      <w:r w:rsidR="00A61E06" w:rsidRPr="001C691D">
        <w:rPr>
          <w:rFonts w:ascii="Times New Roman" w:hAnsi="Times New Roman" w:cs="Times New Roman"/>
          <w:sz w:val="24"/>
          <w:szCs w:val="24"/>
        </w:rPr>
        <w:t xml:space="preserve">.  Своевременно </w:t>
      </w:r>
      <w:r w:rsidR="00E158B0" w:rsidRPr="001C691D">
        <w:rPr>
          <w:rFonts w:ascii="Times New Roman" w:hAnsi="Times New Roman" w:cs="Times New Roman"/>
          <w:sz w:val="24"/>
          <w:szCs w:val="24"/>
        </w:rPr>
        <w:t xml:space="preserve">и качественно </w:t>
      </w:r>
      <w:r w:rsidR="00834FC2" w:rsidRPr="001C691D">
        <w:rPr>
          <w:rFonts w:ascii="Times New Roman" w:hAnsi="Times New Roman" w:cs="Times New Roman"/>
          <w:sz w:val="24"/>
          <w:szCs w:val="24"/>
        </w:rPr>
        <w:t>проводить анализ</w:t>
      </w:r>
      <w:r w:rsidR="00A61E06" w:rsidRPr="001C691D">
        <w:rPr>
          <w:rFonts w:ascii="Times New Roman" w:hAnsi="Times New Roman" w:cs="Times New Roman"/>
          <w:sz w:val="24"/>
          <w:szCs w:val="24"/>
        </w:rPr>
        <w:t xml:space="preserve"> муниципальных программ и </w:t>
      </w:r>
      <w:r w:rsidR="00834FC2" w:rsidRPr="001C691D">
        <w:rPr>
          <w:rFonts w:ascii="Times New Roman" w:hAnsi="Times New Roman" w:cs="Times New Roman"/>
          <w:sz w:val="24"/>
          <w:szCs w:val="24"/>
        </w:rPr>
        <w:t>предоставлять в</w:t>
      </w:r>
      <w:r w:rsidR="00A61E06" w:rsidRPr="001C691D">
        <w:rPr>
          <w:rFonts w:ascii="Times New Roman" w:hAnsi="Times New Roman" w:cs="Times New Roman"/>
          <w:sz w:val="24"/>
          <w:szCs w:val="24"/>
        </w:rPr>
        <w:t xml:space="preserve"> отдел экономики, анализа, прогноза и инвестиций. </w:t>
      </w:r>
      <w:r w:rsidR="00332ADC" w:rsidRPr="001C691D">
        <w:rPr>
          <w:rFonts w:ascii="Times New Roman" w:hAnsi="Times New Roman" w:cs="Times New Roman"/>
          <w:sz w:val="24"/>
          <w:szCs w:val="24"/>
        </w:rPr>
        <w:t xml:space="preserve"> </w:t>
      </w:r>
    </w:p>
    <w:p w14:paraId="6ECCD5F6" w14:textId="77777777" w:rsidR="00332ADC" w:rsidRPr="001C691D" w:rsidRDefault="00332ADC" w:rsidP="00A61E06">
      <w:pPr>
        <w:pStyle w:val="a3"/>
        <w:ind w:firstLine="705"/>
        <w:jc w:val="both"/>
        <w:rPr>
          <w:rFonts w:ascii="Times New Roman" w:hAnsi="Times New Roman" w:cs="Times New Roman"/>
          <w:sz w:val="24"/>
          <w:szCs w:val="24"/>
        </w:rPr>
      </w:pPr>
    </w:p>
    <w:tbl>
      <w:tblPr>
        <w:tblW w:w="10632" w:type="dxa"/>
        <w:tblInd w:w="-601" w:type="dxa"/>
        <w:tblLayout w:type="fixed"/>
        <w:tblLook w:val="04A0" w:firstRow="1" w:lastRow="0" w:firstColumn="1" w:lastColumn="0" w:noHBand="0" w:noVBand="1"/>
      </w:tblPr>
      <w:tblGrid>
        <w:gridCol w:w="628"/>
        <w:gridCol w:w="649"/>
        <w:gridCol w:w="2976"/>
        <w:gridCol w:w="1579"/>
        <w:gridCol w:w="1842"/>
        <w:gridCol w:w="1540"/>
        <w:gridCol w:w="1418"/>
      </w:tblGrid>
      <w:tr w:rsidR="001C691D" w:rsidRPr="001C691D" w14:paraId="07611BA0" w14:textId="77777777" w:rsidTr="001C691D">
        <w:trPr>
          <w:trHeight w:val="315"/>
        </w:trPr>
        <w:tc>
          <w:tcPr>
            <w:tcW w:w="628" w:type="dxa"/>
            <w:tcBorders>
              <w:top w:val="nil"/>
              <w:left w:val="nil"/>
              <w:bottom w:val="nil"/>
              <w:right w:val="nil"/>
            </w:tcBorders>
            <w:shd w:val="clear" w:color="auto" w:fill="auto"/>
            <w:noWrap/>
            <w:vAlign w:val="bottom"/>
            <w:hideMark/>
          </w:tcPr>
          <w:p w14:paraId="0751A61E" w14:textId="77777777" w:rsidR="002E314A" w:rsidRPr="001C691D" w:rsidRDefault="002E314A" w:rsidP="000D7AB1">
            <w:pPr>
              <w:spacing w:after="0" w:line="240" w:lineRule="auto"/>
              <w:rPr>
                <w:rFonts w:ascii="Times New Roman" w:eastAsia="Times New Roman" w:hAnsi="Times New Roman" w:cs="Times New Roman"/>
                <w:sz w:val="24"/>
                <w:szCs w:val="24"/>
              </w:rPr>
            </w:pPr>
          </w:p>
        </w:tc>
        <w:tc>
          <w:tcPr>
            <w:tcW w:w="10004" w:type="dxa"/>
            <w:gridSpan w:val="6"/>
            <w:tcBorders>
              <w:top w:val="nil"/>
              <w:left w:val="nil"/>
              <w:bottom w:val="single" w:sz="4" w:space="0" w:color="auto"/>
              <w:right w:val="nil"/>
            </w:tcBorders>
            <w:shd w:val="clear" w:color="auto" w:fill="auto"/>
            <w:hideMark/>
          </w:tcPr>
          <w:p w14:paraId="625E8BFD" w14:textId="77777777" w:rsidR="002E314A" w:rsidRPr="001C691D" w:rsidRDefault="00184478" w:rsidP="00584208">
            <w:pPr>
              <w:spacing w:after="0" w:line="240" w:lineRule="auto"/>
              <w:jc w:val="right"/>
              <w:rPr>
                <w:rFonts w:ascii="Times New Roman" w:eastAsia="Times New Roman" w:hAnsi="Times New Roman" w:cs="Times New Roman"/>
                <w:bCs/>
                <w:sz w:val="24"/>
                <w:szCs w:val="24"/>
              </w:rPr>
            </w:pPr>
            <w:r w:rsidRPr="001C691D">
              <w:rPr>
                <w:rFonts w:ascii="Times New Roman" w:eastAsia="Times New Roman" w:hAnsi="Times New Roman" w:cs="Times New Roman"/>
                <w:bCs/>
                <w:sz w:val="24"/>
                <w:szCs w:val="24"/>
              </w:rPr>
              <w:t>Таблица №2</w:t>
            </w:r>
            <w:r w:rsidR="00584208" w:rsidRPr="001C691D">
              <w:rPr>
                <w:rFonts w:ascii="Times New Roman" w:eastAsia="Times New Roman" w:hAnsi="Times New Roman" w:cs="Times New Roman"/>
                <w:bCs/>
                <w:sz w:val="24"/>
                <w:szCs w:val="24"/>
              </w:rPr>
              <w:t xml:space="preserve">  </w:t>
            </w:r>
          </w:p>
          <w:p w14:paraId="602D4C00" w14:textId="77777777" w:rsidR="00107CD7" w:rsidRPr="001C691D" w:rsidRDefault="00107CD7" w:rsidP="000D7AB1">
            <w:pPr>
              <w:spacing w:after="0" w:line="240" w:lineRule="auto"/>
              <w:jc w:val="center"/>
              <w:rPr>
                <w:rFonts w:ascii="Times New Roman" w:eastAsia="Times New Roman" w:hAnsi="Times New Roman" w:cs="Times New Roman"/>
                <w:b/>
                <w:bCs/>
                <w:sz w:val="24"/>
                <w:szCs w:val="24"/>
              </w:rPr>
            </w:pPr>
          </w:p>
          <w:p w14:paraId="44C9917D" w14:textId="77777777" w:rsidR="002E314A" w:rsidRPr="001C691D" w:rsidRDefault="002E314A" w:rsidP="000D7AB1">
            <w:pPr>
              <w:spacing w:after="0" w:line="240" w:lineRule="auto"/>
              <w:jc w:val="center"/>
              <w:rPr>
                <w:rFonts w:ascii="Times New Roman" w:eastAsia="Times New Roman" w:hAnsi="Times New Roman" w:cs="Times New Roman"/>
                <w:b/>
                <w:bCs/>
                <w:sz w:val="24"/>
                <w:szCs w:val="24"/>
              </w:rPr>
            </w:pPr>
            <w:r w:rsidRPr="001C691D">
              <w:rPr>
                <w:rFonts w:ascii="Times New Roman" w:eastAsia="Times New Roman" w:hAnsi="Times New Roman" w:cs="Times New Roman"/>
                <w:b/>
                <w:bCs/>
                <w:sz w:val="24"/>
                <w:szCs w:val="24"/>
              </w:rPr>
              <w:t xml:space="preserve">Рейтинг эффективности реализации муниципальных программ </w:t>
            </w:r>
          </w:p>
          <w:p w14:paraId="2466D977" w14:textId="690E2749" w:rsidR="00834FC2" w:rsidRPr="001C691D" w:rsidRDefault="002E314A" w:rsidP="000D7AB1">
            <w:pPr>
              <w:spacing w:after="0" w:line="240" w:lineRule="auto"/>
              <w:jc w:val="center"/>
              <w:rPr>
                <w:rFonts w:ascii="Times New Roman" w:eastAsia="Times New Roman" w:hAnsi="Times New Roman" w:cs="Times New Roman"/>
                <w:b/>
                <w:bCs/>
                <w:sz w:val="24"/>
                <w:szCs w:val="24"/>
              </w:rPr>
            </w:pPr>
            <w:r w:rsidRPr="001C691D">
              <w:rPr>
                <w:rFonts w:ascii="Times New Roman" w:eastAsia="Times New Roman" w:hAnsi="Times New Roman" w:cs="Times New Roman"/>
                <w:b/>
                <w:bCs/>
                <w:sz w:val="24"/>
                <w:szCs w:val="24"/>
              </w:rPr>
              <w:t>муниципального образования «</w:t>
            </w:r>
            <w:r w:rsidR="00834FC2" w:rsidRPr="001C691D">
              <w:rPr>
                <w:rFonts w:ascii="Times New Roman" w:eastAsia="Times New Roman" w:hAnsi="Times New Roman" w:cs="Times New Roman"/>
                <w:b/>
                <w:bCs/>
                <w:sz w:val="24"/>
                <w:szCs w:val="24"/>
              </w:rPr>
              <w:t xml:space="preserve">Муниципальный округ Кезский район </w:t>
            </w:r>
          </w:p>
          <w:p w14:paraId="03DF3B0F" w14:textId="5658BC6F" w:rsidR="002E314A" w:rsidRPr="001C691D" w:rsidRDefault="00834FC2" w:rsidP="000D7AB1">
            <w:pPr>
              <w:spacing w:after="0" w:line="240" w:lineRule="auto"/>
              <w:jc w:val="center"/>
              <w:rPr>
                <w:rFonts w:ascii="Times New Roman" w:eastAsia="Times New Roman" w:hAnsi="Times New Roman" w:cs="Times New Roman"/>
                <w:b/>
                <w:bCs/>
                <w:sz w:val="24"/>
                <w:szCs w:val="24"/>
              </w:rPr>
            </w:pPr>
            <w:r w:rsidRPr="001C691D">
              <w:rPr>
                <w:rFonts w:ascii="Times New Roman" w:eastAsia="Times New Roman" w:hAnsi="Times New Roman" w:cs="Times New Roman"/>
                <w:b/>
                <w:bCs/>
                <w:sz w:val="24"/>
                <w:szCs w:val="24"/>
              </w:rPr>
              <w:t>Удмуртской Республики» за</w:t>
            </w:r>
            <w:r w:rsidR="002E314A" w:rsidRPr="001C691D">
              <w:rPr>
                <w:rFonts w:ascii="Times New Roman" w:eastAsia="Times New Roman" w:hAnsi="Times New Roman" w:cs="Times New Roman"/>
                <w:b/>
                <w:bCs/>
                <w:sz w:val="24"/>
                <w:szCs w:val="24"/>
              </w:rPr>
              <w:t xml:space="preserve"> </w:t>
            </w:r>
            <w:r w:rsidRPr="001C691D">
              <w:rPr>
                <w:rFonts w:ascii="Times New Roman" w:eastAsia="Times New Roman" w:hAnsi="Times New Roman" w:cs="Times New Roman"/>
                <w:b/>
                <w:bCs/>
                <w:sz w:val="24"/>
                <w:szCs w:val="24"/>
              </w:rPr>
              <w:t>20</w:t>
            </w:r>
            <w:r w:rsidR="00E158B0" w:rsidRPr="001C691D">
              <w:rPr>
                <w:rFonts w:ascii="Times New Roman" w:eastAsia="Times New Roman" w:hAnsi="Times New Roman" w:cs="Times New Roman"/>
                <w:b/>
                <w:bCs/>
                <w:sz w:val="24"/>
                <w:szCs w:val="24"/>
              </w:rPr>
              <w:t>24</w:t>
            </w:r>
            <w:r w:rsidRPr="001C691D">
              <w:rPr>
                <w:rFonts w:ascii="Times New Roman" w:eastAsia="Times New Roman" w:hAnsi="Times New Roman" w:cs="Times New Roman"/>
                <w:b/>
                <w:bCs/>
                <w:sz w:val="24"/>
                <w:szCs w:val="24"/>
              </w:rPr>
              <w:t xml:space="preserve"> год</w:t>
            </w:r>
            <w:r w:rsidR="002E314A" w:rsidRPr="001C691D">
              <w:rPr>
                <w:rFonts w:ascii="Times New Roman" w:eastAsia="Times New Roman" w:hAnsi="Times New Roman" w:cs="Times New Roman"/>
                <w:b/>
                <w:bCs/>
                <w:sz w:val="24"/>
                <w:szCs w:val="24"/>
              </w:rPr>
              <w:t xml:space="preserve"> </w:t>
            </w:r>
            <w:r w:rsidR="00617913" w:rsidRPr="001C691D">
              <w:rPr>
                <w:rFonts w:ascii="Times New Roman" w:eastAsia="Times New Roman" w:hAnsi="Times New Roman" w:cs="Times New Roman"/>
                <w:b/>
                <w:bCs/>
                <w:sz w:val="24"/>
                <w:szCs w:val="24"/>
              </w:rPr>
              <w:t xml:space="preserve"> </w:t>
            </w:r>
          </w:p>
          <w:p w14:paraId="072575D9" w14:textId="77777777" w:rsidR="00617913" w:rsidRPr="001C691D" w:rsidRDefault="00617913" w:rsidP="000D7AB1">
            <w:pPr>
              <w:spacing w:after="0" w:line="240" w:lineRule="auto"/>
              <w:jc w:val="center"/>
              <w:rPr>
                <w:rFonts w:ascii="Times New Roman" w:eastAsia="Times New Roman" w:hAnsi="Times New Roman" w:cs="Times New Roman"/>
                <w:b/>
                <w:bCs/>
                <w:sz w:val="24"/>
                <w:szCs w:val="24"/>
              </w:rPr>
            </w:pPr>
          </w:p>
          <w:p w14:paraId="25E96F57" w14:textId="77777777" w:rsidR="002E314A" w:rsidRPr="001C691D" w:rsidRDefault="002E314A" w:rsidP="000D7AB1">
            <w:pPr>
              <w:spacing w:after="0" w:line="240" w:lineRule="auto"/>
              <w:jc w:val="right"/>
              <w:rPr>
                <w:rFonts w:ascii="Times New Roman" w:eastAsia="Times New Roman" w:hAnsi="Times New Roman" w:cs="Times New Roman"/>
                <w:bCs/>
                <w:sz w:val="24"/>
                <w:szCs w:val="24"/>
              </w:rPr>
            </w:pPr>
          </w:p>
        </w:tc>
      </w:tr>
      <w:tr w:rsidR="001C691D" w:rsidRPr="001C691D" w14:paraId="41D6D67F" w14:textId="77777777" w:rsidTr="001C691D">
        <w:trPr>
          <w:trHeight w:val="1575"/>
        </w:trPr>
        <w:tc>
          <w:tcPr>
            <w:tcW w:w="6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D7363" w14:textId="77777777" w:rsidR="002E314A" w:rsidRPr="001C691D" w:rsidRDefault="002E314A" w:rsidP="000D7AB1">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МП</w:t>
            </w:r>
          </w:p>
        </w:tc>
        <w:tc>
          <w:tcPr>
            <w:tcW w:w="649" w:type="dxa"/>
            <w:tcBorders>
              <w:top w:val="single" w:sz="4" w:space="0" w:color="auto"/>
              <w:left w:val="nil"/>
              <w:bottom w:val="single" w:sz="4" w:space="0" w:color="auto"/>
              <w:right w:val="single" w:sz="4" w:space="0" w:color="auto"/>
            </w:tcBorders>
            <w:shd w:val="clear" w:color="auto" w:fill="auto"/>
            <w:vAlign w:val="center"/>
            <w:hideMark/>
          </w:tcPr>
          <w:p w14:paraId="08F06187" w14:textId="77777777" w:rsidR="002E314A" w:rsidRPr="001C691D" w:rsidRDefault="002E314A" w:rsidP="000D7AB1">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ПП</w:t>
            </w:r>
          </w:p>
        </w:tc>
        <w:tc>
          <w:tcPr>
            <w:tcW w:w="2976" w:type="dxa"/>
            <w:tcBorders>
              <w:top w:val="single" w:sz="4" w:space="0" w:color="auto"/>
              <w:left w:val="nil"/>
              <w:bottom w:val="single" w:sz="4" w:space="0" w:color="auto"/>
              <w:right w:val="single" w:sz="4" w:space="0" w:color="auto"/>
            </w:tcBorders>
            <w:shd w:val="clear" w:color="auto" w:fill="auto"/>
            <w:hideMark/>
          </w:tcPr>
          <w:p w14:paraId="08DA333D" w14:textId="77777777" w:rsidR="002E314A" w:rsidRPr="001C691D" w:rsidRDefault="002E314A" w:rsidP="000D7AB1">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Наименование муниципальной программы (подпрограммы)</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35EC71AB" w14:textId="77777777" w:rsidR="002E314A" w:rsidRPr="001C691D" w:rsidRDefault="002E314A" w:rsidP="000D7AB1">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xml:space="preserve">Численное значение рейтинга эффективности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AD1840A" w14:textId="77777777" w:rsidR="002E314A" w:rsidRPr="001C691D" w:rsidRDefault="002E314A" w:rsidP="000424E8">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xml:space="preserve">Уровень эффективности </w:t>
            </w:r>
            <w:proofErr w:type="gramStart"/>
            <w:r w:rsidRPr="001C691D">
              <w:rPr>
                <w:rFonts w:ascii="Times New Roman" w:eastAsia="Times New Roman" w:hAnsi="Times New Roman" w:cs="Times New Roman"/>
                <w:b/>
                <w:bCs/>
              </w:rPr>
              <w:t>(&gt;либо</w:t>
            </w:r>
            <w:proofErr w:type="gramEnd"/>
            <w:r w:rsidRPr="001C691D">
              <w:rPr>
                <w:rFonts w:ascii="Times New Roman" w:eastAsia="Times New Roman" w:hAnsi="Times New Roman" w:cs="Times New Roman"/>
                <w:b/>
                <w:bCs/>
              </w:rPr>
              <w:t>=0,9 -высокий; от 0,7</w:t>
            </w:r>
            <w:r w:rsidR="000424E8" w:rsidRPr="001C691D">
              <w:rPr>
                <w:rFonts w:ascii="Times New Roman" w:eastAsia="Times New Roman" w:hAnsi="Times New Roman" w:cs="Times New Roman"/>
                <w:b/>
                <w:bCs/>
              </w:rPr>
              <w:t>5</w:t>
            </w:r>
            <w:r w:rsidRPr="001C691D">
              <w:rPr>
                <w:rFonts w:ascii="Times New Roman" w:eastAsia="Times New Roman" w:hAnsi="Times New Roman" w:cs="Times New Roman"/>
                <w:b/>
                <w:bCs/>
              </w:rPr>
              <w:t xml:space="preserve"> до 0,9 - </w:t>
            </w:r>
            <w:proofErr w:type="spellStart"/>
            <w:r w:rsidRPr="001C691D">
              <w:rPr>
                <w:rFonts w:ascii="Times New Roman" w:eastAsia="Times New Roman" w:hAnsi="Times New Roman" w:cs="Times New Roman"/>
                <w:b/>
                <w:bCs/>
              </w:rPr>
              <w:t>удовл</w:t>
            </w:r>
            <w:proofErr w:type="spellEnd"/>
            <w:r w:rsidRPr="001C691D">
              <w:rPr>
                <w:rFonts w:ascii="Times New Roman" w:eastAsia="Times New Roman" w:hAnsi="Times New Roman" w:cs="Times New Roman"/>
                <w:b/>
                <w:bCs/>
              </w:rPr>
              <w:t>.; ниже 0,7</w:t>
            </w:r>
            <w:r w:rsidR="000424E8" w:rsidRPr="001C691D">
              <w:rPr>
                <w:rFonts w:ascii="Times New Roman" w:eastAsia="Times New Roman" w:hAnsi="Times New Roman" w:cs="Times New Roman"/>
                <w:b/>
                <w:bCs/>
              </w:rPr>
              <w:t>5</w:t>
            </w:r>
            <w:r w:rsidRPr="001C691D">
              <w:rPr>
                <w:rFonts w:ascii="Times New Roman" w:eastAsia="Times New Roman" w:hAnsi="Times New Roman" w:cs="Times New Roman"/>
                <w:b/>
                <w:bCs/>
              </w:rPr>
              <w:t xml:space="preserve"> </w:t>
            </w:r>
            <w:proofErr w:type="spellStart"/>
            <w:r w:rsidRPr="001C691D">
              <w:rPr>
                <w:rFonts w:ascii="Times New Roman" w:eastAsia="Times New Roman" w:hAnsi="Times New Roman" w:cs="Times New Roman"/>
                <w:b/>
                <w:bCs/>
              </w:rPr>
              <w:t>неудовл</w:t>
            </w:r>
            <w:proofErr w:type="spellEnd"/>
            <w:r w:rsidRPr="001C691D">
              <w:rPr>
                <w:rFonts w:ascii="Times New Roman" w:eastAsia="Times New Roman" w:hAnsi="Times New Roman" w:cs="Times New Roman"/>
                <w:b/>
                <w:bCs/>
              </w:rPr>
              <w:t xml:space="preserve">.)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2C34215" w14:textId="77777777" w:rsidR="002E314A" w:rsidRPr="001C691D" w:rsidRDefault="002E314A" w:rsidP="000D7AB1">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Направленность программы</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7CB0049" w14:textId="77777777" w:rsidR="002E314A" w:rsidRPr="001C691D" w:rsidRDefault="002E314A" w:rsidP="000D7AB1">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Место в рейтинге среди муниципальных программ и подпрограмм</w:t>
            </w:r>
          </w:p>
        </w:tc>
      </w:tr>
      <w:tr w:rsidR="001C691D" w:rsidRPr="001C691D" w14:paraId="17EDBA11" w14:textId="77777777" w:rsidTr="001C691D">
        <w:trPr>
          <w:trHeight w:val="630"/>
        </w:trPr>
        <w:tc>
          <w:tcPr>
            <w:tcW w:w="628" w:type="dxa"/>
            <w:vMerge w:val="restart"/>
            <w:tcBorders>
              <w:top w:val="nil"/>
              <w:left w:val="single" w:sz="4" w:space="0" w:color="auto"/>
              <w:right w:val="single" w:sz="4" w:space="0" w:color="auto"/>
            </w:tcBorders>
            <w:shd w:val="clear" w:color="auto" w:fill="auto"/>
            <w:vAlign w:val="center"/>
            <w:hideMark/>
          </w:tcPr>
          <w:p w14:paraId="69EFA837"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1</w:t>
            </w:r>
          </w:p>
          <w:p w14:paraId="2A153D4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0BDC3A24"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1AAF21CA"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4BB00A63"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3B8B6729"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6E0158A6" w14:textId="77777777"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rPr>
              <w:t> </w:t>
            </w:r>
          </w:p>
        </w:tc>
        <w:tc>
          <w:tcPr>
            <w:tcW w:w="649" w:type="dxa"/>
            <w:tcBorders>
              <w:top w:val="nil"/>
              <w:left w:val="nil"/>
              <w:bottom w:val="single" w:sz="4" w:space="0" w:color="auto"/>
              <w:right w:val="single" w:sz="4" w:space="0" w:color="auto"/>
            </w:tcBorders>
            <w:shd w:val="clear" w:color="auto" w:fill="auto"/>
            <w:noWrap/>
            <w:vAlign w:val="bottom"/>
            <w:hideMark/>
          </w:tcPr>
          <w:p w14:paraId="44B2C074"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tc>
        <w:tc>
          <w:tcPr>
            <w:tcW w:w="2976" w:type="dxa"/>
            <w:tcBorders>
              <w:top w:val="single" w:sz="4" w:space="0" w:color="auto"/>
              <w:left w:val="nil"/>
              <w:bottom w:val="single" w:sz="4" w:space="0" w:color="auto"/>
              <w:right w:val="nil"/>
            </w:tcBorders>
            <w:shd w:val="clear" w:color="auto" w:fill="auto"/>
            <w:hideMark/>
          </w:tcPr>
          <w:p w14:paraId="188E0E91" w14:textId="2541DB32"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b/>
                <w:bCs/>
              </w:rPr>
              <w:t>Развитие образования и воспитание годы</w:t>
            </w:r>
          </w:p>
          <w:p w14:paraId="1CD17DC9" w14:textId="77777777" w:rsidR="001C691D" w:rsidRPr="001C691D" w:rsidRDefault="001C691D" w:rsidP="001C691D">
            <w:pPr>
              <w:spacing w:after="0" w:line="240" w:lineRule="auto"/>
              <w:rPr>
                <w:rFonts w:ascii="Times New Roman" w:eastAsia="Times New Roman" w:hAnsi="Times New Roman" w:cs="Times New Roman"/>
                <w:b/>
                <w:bCs/>
              </w:rPr>
            </w:pPr>
          </w:p>
        </w:tc>
        <w:tc>
          <w:tcPr>
            <w:tcW w:w="1579" w:type="dxa"/>
            <w:tcBorders>
              <w:top w:val="nil"/>
              <w:left w:val="single" w:sz="4" w:space="0" w:color="auto"/>
              <w:bottom w:val="single" w:sz="4" w:space="0" w:color="auto"/>
              <w:right w:val="single" w:sz="4" w:space="0" w:color="auto"/>
            </w:tcBorders>
            <w:shd w:val="clear" w:color="auto" w:fill="auto"/>
            <w:vAlign w:val="center"/>
            <w:hideMark/>
          </w:tcPr>
          <w:p w14:paraId="2BD348D6" w14:textId="743F07D0"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0,947</w:t>
            </w:r>
          </w:p>
        </w:tc>
        <w:tc>
          <w:tcPr>
            <w:tcW w:w="1842" w:type="dxa"/>
            <w:tcBorders>
              <w:top w:val="nil"/>
              <w:left w:val="single" w:sz="4" w:space="0" w:color="auto"/>
              <w:bottom w:val="single" w:sz="4" w:space="0" w:color="auto"/>
              <w:right w:val="single" w:sz="4" w:space="0" w:color="auto"/>
            </w:tcBorders>
            <w:shd w:val="clear" w:color="auto" w:fill="auto"/>
            <w:vAlign w:val="center"/>
          </w:tcPr>
          <w:p w14:paraId="639DF1C9" w14:textId="34A9129B"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высокий</w:t>
            </w:r>
          </w:p>
        </w:tc>
        <w:tc>
          <w:tcPr>
            <w:tcW w:w="1540" w:type="dxa"/>
            <w:tcBorders>
              <w:top w:val="nil"/>
              <w:left w:val="single" w:sz="4" w:space="0" w:color="auto"/>
              <w:bottom w:val="single" w:sz="4" w:space="0" w:color="auto"/>
              <w:right w:val="single" w:sz="4" w:space="0" w:color="auto"/>
            </w:tcBorders>
            <w:shd w:val="clear" w:color="auto" w:fill="auto"/>
            <w:vAlign w:val="center"/>
          </w:tcPr>
          <w:p w14:paraId="3D51A721"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социальная</w:t>
            </w:r>
          </w:p>
        </w:tc>
        <w:tc>
          <w:tcPr>
            <w:tcW w:w="1418" w:type="dxa"/>
            <w:tcBorders>
              <w:top w:val="nil"/>
              <w:left w:val="single" w:sz="4" w:space="0" w:color="auto"/>
              <w:bottom w:val="single" w:sz="4" w:space="0" w:color="auto"/>
              <w:right w:val="single" w:sz="4" w:space="0" w:color="auto"/>
            </w:tcBorders>
            <w:shd w:val="clear" w:color="auto" w:fill="auto"/>
            <w:vAlign w:val="center"/>
          </w:tcPr>
          <w:p w14:paraId="0085612D" w14:textId="0680EB09"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5</w:t>
            </w:r>
          </w:p>
        </w:tc>
      </w:tr>
      <w:tr w:rsidR="001C691D" w:rsidRPr="001C691D" w14:paraId="6A7230E5" w14:textId="77777777" w:rsidTr="001C691D">
        <w:trPr>
          <w:trHeight w:val="630"/>
        </w:trPr>
        <w:tc>
          <w:tcPr>
            <w:tcW w:w="628" w:type="dxa"/>
            <w:vMerge/>
            <w:tcBorders>
              <w:left w:val="single" w:sz="4" w:space="0" w:color="auto"/>
              <w:right w:val="single" w:sz="4" w:space="0" w:color="auto"/>
            </w:tcBorders>
            <w:shd w:val="clear" w:color="auto" w:fill="auto"/>
            <w:vAlign w:val="center"/>
            <w:hideMark/>
          </w:tcPr>
          <w:p w14:paraId="1607D2EE"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noWrap/>
            <w:vAlign w:val="center"/>
            <w:hideMark/>
          </w:tcPr>
          <w:p w14:paraId="4533AEA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1.1</w:t>
            </w:r>
          </w:p>
        </w:tc>
        <w:tc>
          <w:tcPr>
            <w:tcW w:w="2976" w:type="dxa"/>
            <w:tcBorders>
              <w:top w:val="single" w:sz="4" w:space="0" w:color="auto"/>
              <w:left w:val="nil"/>
              <w:bottom w:val="single" w:sz="4" w:space="0" w:color="auto"/>
              <w:right w:val="nil"/>
            </w:tcBorders>
            <w:shd w:val="clear" w:color="auto" w:fill="auto"/>
            <w:hideMark/>
          </w:tcPr>
          <w:p w14:paraId="6ABFB848"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Развитие дошкольного образования:</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D9D7D" w14:textId="3A7B73BA"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5F9D81" w14:textId="336EA8C4" w:rsidR="001C691D" w:rsidRPr="001C691D" w:rsidRDefault="001C691D" w:rsidP="001C691D">
            <w:pPr>
              <w:jc w:val="center"/>
              <w:rPr>
                <w:rFonts w:ascii="Times New Roman" w:hAnsi="Times New Roman" w:cs="Times New Roman"/>
              </w:rPr>
            </w:pPr>
            <w:r w:rsidRPr="001C691D">
              <w:rPr>
                <w:rFonts w:ascii="Times New Roman" w:hAnsi="Times New Roman" w:cs="Times New Roman"/>
              </w:rPr>
              <w:t>высокий</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782A1036"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bCs/>
              </w:rPr>
              <w:t>социальная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BCEA39" w14:textId="22FCCD79"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6CC382DB" w14:textId="77777777" w:rsidTr="001C691D">
        <w:trPr>
          <w:trHeight w:val="541"/>
        </w:trPr>
        <w:tc>
          <w:tcPr>
            <w:tcW w:w="628" w:type="dxa"/>
            <w:vMerge/>
            <w:tcBorders>
              <w:left w:val="single" w:sz="4" w:space="0" w:color="auto"/>
              <w:right w:val="single" w:sz="4" w:space="0" w:color="auto"/>
            </w:tcBorders>
            <w:shd w:val="clear" w:color="auto" w:fill="auto"/>
            <w:vAlign w:val="center"/>
            <w:hideMark/>
          </w:tcPr>
          <w:p w14:paraId="39CAB721"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noWrap/>
            <w:vAlign w:val="center"/>
            <w:hideMark/>
          </w:tcPr>
          <w:p w14:paraId="30E04E8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1.2</w:t>
            </w:r>
          </w:p>
        </w:tc>
        <w:tc>
          <w:tcPr>
            <w:tcW w:w="2976" w:type="dxa"/>
            <w:tcBorders>
              <w:top w:val="single" w:sz="4" w:space="0" w:color="auto"/>
              <w:left w:val="nil"/>
              <w:bottom w:val="single" w:sz="4" w:space="0" w:color="auto"/>
              <w:right w:val="nil"/>
            </w:tcBorders>
            <w:shd w:val="clear" w:color="auto" w:fill="auto"/>
            <w:hideMark/>
          </w:tcPr>
          <w:p w14:paraId="2832175E"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Развитие общего образования</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74811" w14:textId="5E5BB808"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5482A1" w14:textId="0AB3C6B9"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rPr>
              <w:t>высокий</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132414C9"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bCs/>
              </w:rPr>
              <w:t>социальная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A3E22A2" w14:textId="1C98D263"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2</w:t>
            </w:r>
          </w:p>
        </w:tc>
      </w:tr>
      <w:tr w:rsidR="001C691D" w:rsidRPr="001C691D" w14:paraId="62277ABF" w14:textId="77777777" w:rsidTr="001C691D">
        <w:trPr>
          <w:trHeight w:val="630"/>
        </w:trPr>
        <w:tc>
          <w:tcPr>
            <w:tcW w:w="628" w:type="dxa"/>
            <w:vMerge/>
            <w:tcBorders>
              <w:left w:val="single" w:sz="4" w:space="0" w:color="auto"/>
              <w:right w:val="single" w:sz="4" w:space="0" w:color="auto"/>
            </w:tcBorders>
            <w:shd w:val="clear" w:color="auto" w:fill="auto"/>
            <w:vAlign w:val="bottom"/>
            <w:hideMark/>
          </w:tcPr>
          <w:p w14:paraId="237FFBE1"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noWrap/>
            <w:vAlign w:val="center"/>
            <w:hideMark/>
          </w:tcPr>
          <w:p w14:paraId="7FEEA500"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1.3</w:t>
            </w:r>
          </w:p>
        </w:tc>
        <w:tc>
          <w:tcPr>
            <w:tcW w:w="2976" w:type="dxa"/>
            <w:tcBorders>
              <w:top w:val="single" w:sz="4" w:space="0" w:color="auto"/>
              <w:left w:val="nil"/>
              <w:bottom w:val="single" w:sz="4" w:space="0" w:color="auto"/>
              <w:right w:val="nil"/>
            </w:tcBorders>
            <w:shd w:val="clear" w:color="auto" w:fill="auto"/>
            <w:hideMark/>
          </w:tcPr>
          <w:p w14:paraId="013CEF09" w14:textId="0402A496"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Дополнительное образование и воспитание детей</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ACD77" w14:textId="19E6DD60"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899139D"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rPr>
              <w:t>высокий</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33925B05"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bCs/>
              </w:rPr>
              <w:t>социальная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BA9D0B" w14:textId="041032F6"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1C8C80E4" w14:textId="77777777" w:rsidTr="001C691D">
        <w:trPr>
          <w:trHeight w:val="630"/>
        </w:trPr>
        <w:tc>
          <w:tcPr>
            <w:tcW w:w="628" w:type="dxa"/>
            <w:vMerge/>
            <w:tcBorders>
              <w:left w:val="single" w:sz="4" w:space="0" w:color="auto"/>
              <w:right w:val="single" w:sz="4" w:space="0" w:color="auto"/>
            </w:tcBorders>
            <w:shd w:val="clear" w:color="auto" w:fill="auto"/>
            <w:vAlign w:val="bottom"/>
            <w:hideMark/>
          </w:tcPr>
          <w:p w14:paraId="1F9CE3BB"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noWrap/>
            <w:vAlign w:val="center"/>
            <w:hideMark/>
          </w:tcPr>
          <w:p w14:paraId="60D93773"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1.4</w:t>
            </w:r>
          </w:p>
        </w:tc>
        <w:tc>
          <w:tcPr>
            <w:tcW w:w="2976" w:type="dxa"/>
            <w:tcBorders>
              <w:top w:val="single" w:sz="4" w:space="0" w:color="auto"/>
              <w:left w:val="nil"/>
              <w:bottom w:val="single" w:sz="4" w:space="0" w:color="auto"/>
              <w:right w:val="nil"/>
            </w:tcBorders>
            <w:shd w:val="clear" w:color="auto" w:fill="auto"/>
            <w:hideMark/>
          </w:tcPr>
          <w:p w14:paraId="083131AA"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Реализация молодежной политики</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AF609" w14:textId="2E1B8F9E"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0,948</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0CDA8B5" w14:textId="088B8F20"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rPr>
              <w:t>высокий</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1CCE281C"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bCs/>
              </w:rPr>
              <w:t>социальная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E5737E" w14:textId="4C1B7789"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8</w:t>
            </w:r>
          </w:p>
        </w:tc>
      </w:tr>
      <w:tr w:rsidR="001C691D" w:rsidRPr="001C691D" w14:paraId="2BD9BBD0" w14:textId="77777777" w:rsidTr="001C691D">
        <w:trPr>
          <w:trHeight w:val="630"/>
        </w:trPr>
        <w:tc>
          <w:tcPr>
            <w:tcW w:w="628" w:type="dxa"/>
            <w:vMerge/>
            <w:tcBorders>
              <w:left w:val="single" w:sz="4" w:space="0" w:color="auto"/>
              <w:right w:val="single" w:sz="4" w:space="0" w:color="auto"/>
            </w:tcBorders>
            <w:shd w:val="clear" w:color="auto" w:fill="auto"/>
            <w:vAlign w:val="bottom"/>
            <w:hideMark/>
          </w:tcPr>
          <w:p w14:paraId="553975AE"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noWrap/>
            <w:vAlign w:val="center"/>
            <w:hideMark/>
          </w:tcPr>
          <w:p w14:paraId="18647FA9"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1.5</w:t>
            </w:r>
          </w:p>
        </w:tc>
        <w:tc>
          <w:tcPr>
            <w:tcW w:w="2976" w:type="dxa"/>
            <w:tcBorders>
              <w:top w:val="single" w:sz="4" w:space="0" w:color="auto"/>
              <w:left w:val="nil"/>
              <w:bottom w:val="single" w:sz="4" w:space="0" w:color="auto"/>
              <w:right w:val="nil"/>
            </w:tcBorders>
            <w:shd w:val="clear" w:color="auto" w:fill="auto"/>
            <w:hideMark/>
          </w:tcPr>
          <w:p w14:paraId="62823C00"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Организация отдыха, оздоровления и занятости детей, подростков и молодежи в МО "Кезский район"</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4C263" w14:textId="09E03E4E"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0,847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E22982" w14:textId="3C69672F"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удовлетворительный</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085F1607"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bCs/>
              </w:rPr>
              <w:t>социальная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2DCCE0E" w14:textId="3D1E5272"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13</w:t>
            </w:r>
          </w:p>
        </w:tc>
      </w:tr>
      <w:tr w:rsidR="001C691D" w:rsidRPr="001C691D" w14:paraId="296E02DC" w14:textId="77777777" w:rsidTr="001C691D">
        <w:trPr>
          <w:trHeight w:val="630"/>
        </w:trPr>
        <w:tc>
          <w:tcPr>
            <w:tcW w:w="628" w:type="dxa"/>
            <w:vMerge/>
            <w:tcBorders>
              <w:left w:val="single" w:sz="4" w:space="0" w:color="auto"/>
              <w:bottom w:val="single" w:sz="4" w:space="0" w:color="auto"/>
              <w:right w:val="single" w:sz="4" w:space="0" w:color="auto"/>
            </w:tcBorders>
            <w:shd w:val="clear" w:color="auto" w:fill="auto"/>
            <w:vAlign w:val="bottom"/>
            <w:hideMark/>
          </w:tcPr>
          <w:p w14:paraId="5B06F466"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noWrap/>
            <w:vAlign w:val="center"/>
            <w:hideMark/>
          </w:tcPr>
          <w:p w14:paraId="34DAE517"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1.6</w:t>
            </w:r>
          </w:p>
        </w:tc>
        <w:tc>
          <w:tcPr>
            <w:tcW w:w="2976" w:type="dxa"/>
            <w:tcBorders>
              <w:top w:val="single" w:sz="4" w:space="0" w:color="auto"/>
              <w:left w:val="nil"/>
              <w:bottom w:val="single" w:sz="4" w:space="0" w:color="auto"/>
              <w:right w:val="nil"/>
            </w:tcBorders>
            <w:shd w:val="clear" w:color="auto" w:fill="auto"/>
            <w:hideMark/>
          </w:tcPr>
          <w:p w14:paraId="4C937CBF"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Создание условий для реализации муниципальной программы</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5799C" w14:textId="44224EE2"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0,907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5B747CA" w14:textId="7282CCA8"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высокий</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0349DC5D"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bCs/>
              </w:rPr>
              <w:t>социальная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97964E" w14:textId="7463FD4C"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10</w:t>
            </w:r>
          </w:p>
        </w:tc>
      </w:tr>
      <w:tr w:rsidR="001C691D" w:rsidRPr="001C691D" w14:paraId="1149CC03" w14:textId="77777777" w:rsidTr="001C691D">
        <w:trPr>
          <w:trHeight w:val="1124"/>
        </w:trPr>
        <w:tc>
          <w:tcPr>
            <w:tcW w:w="628" w:type="dxa"/>
            <w:vMerge w:val="restart"/>
            <w:tcBorders>
              <w:top w:val="nil"/>
              <w:left w:val="single" w:sz="4" w:space="0" w:color="auto"/>
              <w:right w:val="single" w:sz="4" w:space="0" w:color="auto"/>
            </w:tcBorders>
            <w:shd w:val="clear" w:color="auto" w:fill="auto"/>
            <w:vAlign w:val="center"/>
            <w:hideMark/>
          </w:tcPr>
          <w:p w14:paraId="7C707834"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2</w:t>
            </w:r>
          </w:p>
          <w:p w14:paraId="01C04B4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49144A97"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rPr>
              <w:t> </w:t>
            </w:r>
          </w:p>
        </w:tc>
        <w:tc>
          <w:tcPr>
            <w:tcW w:w="649" w:type="dxa"/>
            <w:tcBorders>
              <w:top w:val="nil"/>
              <w:left w:val="nil"/>
              <w:bottom w:val="single" w:sz="4" w:space="0" w:color="auto"/>
              <w:right w:val="single" w:sz="4" w:space="0" w:color="auto"/>
            </w:tcBorders>
            <w:shd w:val="clear" w:color="auto" w:fill="auto"/>
            <w:vAlign w:val="center"/>
            <w:hideMark/>
          </w:tcPr>
          <w:p w14:paraId="2A7E695D"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tc>
        <w:tc>
          <w:tcPr>
            <w:tcW w:w="2976" w:type="dxa"/>
            <w:tcBorders>
              <w:top w:val="single" w:sz="4" w:space="0" w:color="auto"/>
              <w:left w:val="nil"/>
              <w:bottom w:val="single" w:sz="4" w:space="0" w:color="auto"/>
              <w:right w:val="single" w:sz="4" w:space="0" w:color="auto"/>
            </w:tcBorders>
            <w:shd w:val="clear" w:color="auto" w:fill="auto"/>
            <w:hideMark/>
          </w:tcPr>
          <w:p w14:paraId="4E9CCB7B" w14:textId="631812E9" w:rsidR="001C691D" w:rsidRPr="001C691D" w:rsidRDefault="001C691D" w:rsidP="001C691D">
            <w:pPr>
              <w:jc w:val="both"/>
              <w:rPr>
                <w:rFonts w:ascii="Times New Roman" w:hAnsi="Times New Roman" w:cs="Times New Roman"/>
                <w:b/>
                <w:bCs/>
              </w:rPr>
            </w:pPr>
            <w:r w:rsidRPr="001C691D">
              <w:rPr>
                <w:rFonts w:ascii="Times New Roman" w:hAnsi="Times New Roman" w:cs="Times New Roman"/>
                <w:b/>
                <w:bCs/>
              </w:rPr>
              <w:t xml:space="preserve">Сохранение здоровья и формирование здорового образа жизни населения </w:t>
            </w:r>
          </w:p>
        </w:tc>
        <w:tc>
          <w:tcPr>
            <w:tcW w:w="1579" w:type="dxa"/>
            <w:tcBorders>
              <w:top w:val="nil"/>
              <w:left w:val="nil"/>
              <w:bottom w:val="single" w:sz="4" w:space="0" w:color="auto"/>
              <w:right w:val="single" w:sz="4" w:space="0" w:color="auto"/>
            </w:tcBorders>
            <w:shd w:val="clear" w:color="auto" w:fill="auto"/>
            <w:vAlign w:val="center"/>
            <w:hideMark/>
          </w:tcPr>
          <w:p w14:paraId="70371E73" w14:textId="78C9719A"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0,869</w:t>
            </w:r>
          </w:p>
        </w:tc>
        <w:tc>
          <w:tcPr>
            <w:tcW w:w="1842" w:type="dxa"/>
            <w:tcBorders>
              <w:top w:val="nil"/>
              <w:left w:val="nil"/>
              <w:bottom w:val="single" w:sz="4" w:space="0" w:color="auto"/>
              <w:right w:val="single" w:sz="4" w:space="0" w:color="auto"/>
            </w:tcBorders>
            <w:shd w:val="clear" w:color="auto" w:fill="auto"/>
            <w:vAlign w:val="center"/>
            <w:hideMark/>
          </w:tcPr>
          <w:p w14:paraId="0D9809C8" w14:textId="054E0BF2" w:rsidR="001C691D" w:rsidRPr="001C691D" w:rsidRDefault="001C691D" w:rsidP="001C691D">
            <w:pPr>
              <w:jc w:val="center"/>
              <w:rPr>
                <w:rFonts w:ascii="Times New Roman" w:hAnsi="Times New Roman" w:cs="Times New Roman"/>
              </w:rPr>
            </w:pPr>
            <w:r w:rsidRPr="001C691D">
              <w:rPr>
                <w:rFonts w:ascii="Times New Roman" w:hAnsi="Times New Roman" w:cs="Times New Roman"/>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1CBBF5A1"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социальная</w:t>
            </w:r>
          </w:p>
        </w:tc>
        <w:tc>
          <w:tcPr>
            <w:tcW w:w="1418" w:type="dxa"/>
            <w:tcBorders>
              <w:top w:val="nil"/>
              <w:left w:val="nil"/>
              <w:bottom w:val="single" w:sz="4" w:space="0" w:color="auto"/>
              <w:right w:val="single" w:sz="4" w:space="0" w:color="auto"/>
            </w:tcBorders>
            <w:shd w:val="clear" w:color="auto" w:fill="auto"/>
            <w:vAlign w:val="center"/>
          </w:tcPr>
          <w:p w14:paraId="71CAEF43" w14:textId="0A188CE6"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7</w:t>
            </w:r>
          </w:p>
        </w:tc>
      </w:tr>
      <w:tr w:rsidR="001C691D" w:rsidRPr="001C691D" w14:paraId="00E50114" w14:textId="77777777" w:rsidTr="001C691D">
        <w:trPr>
          <w:trHeight w:val="1014"/>
        </w:trPr>
        <w:tc>
          <w:tcPr>
            <w:tcW w:w="628" w:type="dxa"/>
            <w:vMerge/>
            <w:tcBorders>
              <w:left w:val="single" w:sz="4" w:space="0" w:color="auto"/>
              <w:right w:val="single" w:sz="4" w:space="0" w:color="auto"/>
            </w:tcBorders>
            <w:shd w:val="clear" w:color="auto" w:fill="auto"/>
            <w:vAlign w:val="center"/>
            <w:hideMark/>
          </w:tcPr>
          <w:p w14:paraId="57244D81"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26BE3378" w14:textId="77777777" w:rsidR="001C691D" w:rsidRPr="001C691D" w:rsidRDefault="001C691D" w:rsidP="001C691D">
            <w:pPr>
              <w:pStyle w:val="a3"/>
              <w:rPr>
                <w:rFonts w:ascii="Times New Roman" w:eastAsia="Times New Roman" w:hAnsi="Times New Roman" w:cs="Times New Roman"/>
                <w:sz w:val="24"/>
                <w:szCs w:val="24"/>
              </w:rPr>
            </w:pPr>
            <w:r w:rsidRPr="001C691D">
              <w:rPr>
                <w:rFonts w:ascii="Times New Roman" w:eastAsia="Times New Roman" w:hAnsi="Times New Roman" w:cs="Times New Roman"/>
                <w:sz w:val="24"/>
                <w:szCs w:val="24"/>
              </w:rPr>
              <w:t>2.1</w:t>
            </w:r>
          </w:p>
        </w:tc>
        <w:tc>
          <w:tcPr>
            <w:tcW w:w="2976" w:type="dxa"/>
            <w:tcBorders>
              <w:top w:val="nil"/>
              <w:left w:val="nil"/>
              <w:bottom w:val="single" w:sz="4" w:space="0" w:color="auto"/>
              <w:right w:val="single" w:sz="4" w:space="0" w:color="auto"/>
            </w:tcBorders>
            <w:shd w:val="clear" w:color="auto" w:fill="auto"/>
            <w:hideMark/>
          </w:tcPr>
          <w:p w14:paraId="69C941C2" w14:textId="7120F9B9" w:rsidR="001C691D" w:rsidRPr="001C691D" w:rsidRDefault="001C691D" w:rsidP="001C691D">
            <w:pPr>
              <w:pStyle w:val="a3"/>
              <w:rPr>
                <w:rFonts w:ascii="Times New Roman" w:hAnsi="Times New Roman" w:cs="Times New Roman"/>
              </w:rPr>
            </w:pPr>
            <w:r w:rsidRPr="001C691D">
              <w:rPr>
                <w:rFonts w:ascii="Times New Roman" w:hAnsi="Times New Roman" w:cs="Times New Roman"/>
              </w:rPr>
              <w:t xml:space="preserve">Создание условий для развития физической культуры и спорта в Кезском районе </w:t>
            </w:r>
          </w:p>
        </w:tc>
        <w:tc>
          <w:tcPr>
            <w:tcW w:w="1579" w:type="dxa"/>
            <w:tcBorders>
              <w:top w:val="nil"/>
              <w:left w:val="nil"/>
              <w:bottom w:val="single" w:sz="4" w:space="0" w:color="auto"/>
              <w:right w:val="single" w:sz="4" w:space="0" w:color="auto"/>
            </w:tcBorders>
            <w:shd w:val="clear" w:color="auto" w:fill="auto"/>
            <w:vAlign w:val="center"/>
            <w:hideMark/>
          </w:tcPr>
          <w:p w14:paraId="68EC8E09" w14:textId="7B85ADE2" w:rsidR="001C691D" w:rsidRPr="001C691D" w:rsidRDefault="001C691D" w:rsidP="001C691D">
            <w:pPr>
              <w:pStyle w:val="a3"/>
              <w:jc w:val="center"/>
              <w:rPr>
                <w:rFonts w:ascii="Times New Roman" w:hAnsi="Times New Roman" w:cs="Times New Roman"/>
                <w:bCs/>
                <w:sz w:val="24"/>
                <w:szCs w:val="24"/>
              </w:rPr>
            </w:pPr>
            <w:r w:rsidRPr="001C691D">
              <w:rPr>
                <w:rFonts w:ascii="Times New Roman" w:hAnsi="Times New Roman" w:cs="Times New Roman"/>
                <w:sz w:val="24"/>
                <w:szCs w:val="24"/>
              </w:rPr>
              <w:t>0,854</w:t>
            </w:r>
          </w:p>
        </w:tc>
        <w:tc>
          <w:tcPr>
            <w:tcW w:w="1842" w:type="dxa"/>
            <w:tcBorders>
              <w:top w:val="nil"/>
              <w:left w:val="nil"/>
              <w:bottom w:val="single" w:sz="4" w:space="0" w:color="auto"/>
              <w:right w:val="single" w:sz="4" w:space="0" w:color="auto"/>
            </w:tcBorders>
            <w:shd w:val="clear" w:color="auto" w:fill="auto"/>
            <w:vAlign w:val="center"/>
            <w:hideMark/>
          </w:tcPr>
          <w:p w14:paraId="5611D1F3" w14:textId="0ABA74A5" w:rsidR="001C691D" w:rsidRPr="001C691D" w:rsidRDefault="001C691D" w:rsidP="001C691D">
            <w:pPr>
              <w:pStyle w:val="a3"/>
              <w:jc w:val="center"/>
              <w:rPr>
                <w:rFonts w:ascii="Times New Roman" w:eastAsia="Times New Roman" w:hAnsi="Times New Roman" w:cs="Times New Roman"/>
                <w:bCs/>
                <w:sz w:val="24"/>
                <w:szCs w:val="24"/>
              </w:rPr>
            </w:pPr>
            <w:r w:rsidRPr="001C691D">
              <w:rPr>
                <w:rFonts w:ascii="Times New Roman" w:hAnsi="Times New Roman" w:cs="Times New Roman"/>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04B03996" w14:textId="77777777" w:rsidR="001C691D" w:rsidRPr="001C691D" w:rsidRDefault="001C691D" w:rsidP="001C691D">
            <w:pPr>
              <w:pStyle w:val="a3"/>
              <w:jc w:val="center"/>
              <w:rPr>
                <w:rFonts w:ascii="Times New Roman" w:eastAsia="Times New Roman" w:hAnsi="Times New Roman" w:cs="Times New Roman"/>
                <w:sz w:val="24"/>
                <w:szCs w:val="24"/>
              </w:rPr>
            </w:pPr>
            <w:r w:rsidRPr="001C691D">
              <w:rPr>
                <w:rFonts w:ascii="Times New Roman" w:eastAsia="Times New Roman" w:hAnsi="Times New Roman" w:cs="Times New Roman"/>
                <w:sz w:val="24"/>
                <w:szCs w:val="24"/>
              </w:rPr>
              <w:t>социальная</w:t>
            </w:r>
          </w:p>
        </w:tc>
        <w:tc>
          <w:tcPr>
            <w:tcW w:w="1418" w:type="dxa"/>
            <w:tcBorders>
              <w:top w:val="nil"/>
              <w:left w:val="nil"/>
              <w:bottom w:val="single" w:sz="4" w:space="0" w:color="auto"/>
              <w:right w:val="single" w:sz="4" w:space="0" w:color="auto"/>
            </w:tcBorders>
            <w:shd w:val="clear" w:color="auto" w:fill="auto"/>
            <w:vAlign w:val="center"/>
          </w:tcPr>
          <w:p w14:paraId="779DEEF4" w14:textId="7B62B904" w:rsidR="001C691D" w:rsidRPr="001C691D" w:rsidRDefault="001C691D" w:rsidP="001C691D">
            <w:pPr>
              <w:pStyle w:val="a3"/>
              <w:jc w:val="center"/>
              <w:rPr>
                <w:rFonts w:ascii="Times New Roman" w:hAnsi="Times New Roman" w:cs="Times New Roman"/>
                <w:bCs/>
                <w:sz w:val="24"/>
                <w:szCs w:val="24"/>
              </w:rPr>
            </w:pPr>
            <w:r w:rsidRPr="001C691D">
              <w:rPr>
                <w:rFonts w:ascii="Times New Roman" w:hAnsi="Times New Roman" w:cs="Times New Roman"/>
                <w:sz w:val="24"/>
                <w:szCs w:val="24"/>
              </w:rPr>
              <w:t>14</w:t>
            </w:r>
          </w:p>
        </w:tc>
      </w:tr>
      <w:tr w:rsidR="001C691D" w:rsidRPr="001C691D" w14:paraId="14A4CD47" w14:textId="77777777" w:rsidTr="001C691D">
        <w:trPr>
          <w:trHeight w:val="273"/>
        </w:trPr>
        <w:tc>
          <w:tcPr>
            <w:tcW w:w="628" w:type="dxa"/>
            <w:vMerge/>
            <w:tcBorders>
              <w:left w:val="single" w:sz="4" w:space="0" w:color="auto"/>
              <w:bottom w:val="single" w:sz="4" w:space="0" w:color="auto"/>
              <w:right w:val="single" w:sz="4" w:space="0" w:color="auto"/>
            </w:tcBorders>
            <w:shd w:val="clear" w:color="000000" w:fill="FFFFFF"/>
            <w:vAlign w:val="center"/>
            <w:hideMark/>
          </w:tcPr>
          <w:p w14:paraId="6C67083F"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000000" w:fill="FFFFFF"/>
            <w:vAlign w:val="center"/>
            <w:hideMark/>
          </w:tcPr>
          <w:p w14:paraId="47B44AA1"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2.2</w:t>
            </w:r>
          </w:p>
        </w:tc>
        <w:tc>
          <w:tcPr>
            <w:tcW w:w="2976" w:type="dxa"/>
            <w:tcBorders>
              <w:top w:val="nil"/>
              <w:left w:val="nil"/>
              <w:bottom w:val="single" w:sz="4" w:space="0" w:color="auto"/>
              <w:right w:val="single" w:sz="4" w:space="0" w:color="auto"/>
            </w:tcBorders>
            <w:shd w:val="clear" w:color="000000" w:fill="FFFFFF"/>
            <w:hideMark/>
          </w:tcPr>
          <w:p w14:paraId="6A9FDD86" w14:textId="77777777" w:rsidR="001C691D" w:rsidRPr="001C691D" w:rsidRDefault="001C691D" w:rsidP="001C691D">
            <w:pPr>
              <w:pStyle w:val="a3"/>
              <w:rPr>
                <w:rFonts w:ascii="Times New Roman" w:eastAsia="Times New Roman" w:hAnsi="Times New Roman" w:cs="Times New Roman"/>
              </w:rPr>
            </w:pPr>
            <w:r w:rsidRPr="001C691D">
              <w:rPr>
                <w:rFonts w:ascii="Times New Roman" w:eastAsia="Times New Roman" w:hAnsi="Times New Roman" w:cs="Times New Roman"/>
              </w:rPr>
              <w:t>Охрана здоровья и формирование здорового образа жизни населения, профилактика немедицинского потребления наркотиков и других психоактивных веществ</w:t>
            </w:r>
          </w:p>
        </w:tc>
        <w:tc>
          <w:tcPr>
            <w:tcW w:w="1579" w:type="dxa"/>
            <w:tcBorders>
              <w:top w:val="nil"/>
              <w:left w:val="nil"/>
              <w:bottom w:val="single" w:sz="4" w:space="0" w:color="auto"/>
              <w:right w:val="single" w:sz="4" w:space="0" w:color="auto"/>
            </w:tcBorders>
            <w:shd w:val="clear" w:color="auto" w:fill="auto"/>
            <w:vAlign w:val="center"/>
            <w:hideMark/>
          </w:tcPr>
          <w:p w14:paraId="1202521F" w14:textId="36F1BBD7"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0,883</w:t>
            </w:r>
          </w:p>
        </w:tc>
        <w:tc>
          <w:tcPr>
            <w:tcW w:w="1842" w:type="dxa"/>
            <w:tcBorders>
              <w:top w:val="nil"/>
              <w:left w:val="nil"/>
              <w:bottom w:val="single" w:sz="4" w:space="0" w:color="auto"/>
              <w:right w:val="single" w:sz="4" w:space="0" w:color="auto"/>
            </w:tcBorders>
            <w:shd w:val="clear" w:color="auto" w:fill="auto"/>
            <w:vAlign w:val="center"/>
            <w:hideMark/>
          </w:tcPr>
          <w:p w14:paraId="7E152D13" w14:textId="197F6E48"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0D6F2C7D"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7D0A712D" w14:textId="1560C837"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11</w:t>
            </w:r>
          </w:p>
        </w:tc>
      </w:tr>
      <w:tr w:rsidR="001C691D" w:rsidRPr="001C691D" w14:paraId="0C11FF05" w14:textId="77777777" w:rsidTr="001C691D">
        <w:trPr>
          <w:trHeight w:val="208"/>
        </w:trPr>
        <w:tc>
          <w:tcPr>
            <w:tcW w:w="628" w:type="dxa"/>
            <w:vMerge w:val="restart"/>
            <w:tcBorders>
              <w:top w:val="nil"/>
              <w:left w:val="single" w:sz="4" w:space="0" w:color="auto"/>
              <w:right w:val="single" w:sz="4" w:space="0" w:color="auto"/>
            </w:tcBorders>
            <w:shd w:val="clear" w:color="auto" w:fill="auto"/>
            <w:vAlign w:val="center"/>
            <w:hideMark/>
          </w:tcPr>
          <w:p w14:paraId="1163CF13"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3</w:t>
            </w:r>
          </w:p>
          <w:p w14:paraId="3D0BBACF"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p w14:paraId="060A65CE"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p w14:paraId="57F031B4"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p w14:paraId="34AFA420"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51384261" w14:textId="77777777"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rPr>
              <w:t> </w:t>
            </w:r>
          </w:p>
        </w:tc>
        <w:tc>
          <w:tcPr>
            <w:tcW w:w="649" w:type="dxa"/>
            <w:tcBorders>
              <w:top w:val="nil"/>
              <w:left w:val="nil"/>
              <w:bottom w:val="single" w:sz="4" w:space="0" w:color="auto"/>
              <w:right w:val="single" w:sz="4" w:space="0" w:color="auto"/>
            </w:tcBorders>
            <w:shd w:val="clear" w:color="auto" w:fill="auto"/>
            <w:vAlign w:val="center"/>
            <w:hideMark/>
          </w:tcPr>
          <w:p w14:paraId="76576C82"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tc>
        <w:tc>
          <w:tcPr>
            <w:tcW w:w="2976" w:type="dxa"/>
            <w:tcBorders>
              <w:top w:val="nil"/>
              <w:left w:val="nil"/>
              <w:bottom w:val="single" w:sz="4" w:space="0" w:color="auto"/>
              <w:right w:val="single" w:sz="4" w:space="0" w:color="auto"/>
            </w:tcBorders>
            <w:shd w:val="clear" w:color="auto" w:fill="auto"/>
            <w:hideMark/>
          </w:tcPr>
          <w:p w14:paraId="12EABF4D" w14:textId="1C8F1BC3"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b/>
                <w:bCs/>
              </w:rPr>
              <w:t xml:space="preserve">Развитие культуры </w:t>
            </w:r>
          </w:p>
        </w:tc>
        <w:tc>
          <w:tcPr>
            <w:tcW w:w="1579" w:type="dxa"/>
            <w:tcBorders>
              <w:top w:val="nil"/>
              <w:left w:val="nil"/>
              <w:bottom w:val="single" w:sz="4" w:space="0" w:color="auto"/>
              <w:right w:val="single" w:sz="4" w:space="0" w:color="auto"/>
            </w:tcBorders>
            <w:shd w:val="clear" w:color="auto" w:fill="auto"/>
            <w:vAlign w:val="center"/>
            <w:hideMark/>
          </w:tcPr>
          <w:p w14:paraId="52B99B0E" w14:textId="3C28FF1A"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0,908</w:t>
            </w:r>
          </w:p>
        </w:tc>
        <w:tc>
          <w:tcPr>
            <w:tcW w:w="1842" w:type="dxa"/>
            <w:tcBorders>
              <w:top w:val="nil"/>
              <w:left w:val="nil"/>
              <w:bottom w:val="single" w:sz="4" w:space="0" w:color="auto"/>
              <w:right w:val="single" w:sz="4" w:space="0" w:color="auto"/>
            </w:tcBorders>
            <w:shd w:val="clear" w:color="auto" w:fill="auto"/>
            <w:vAlign w:val="center"/>
          </w:tcPr>
          <w:p w14:paraId="357E36C3" w14:textId="58522302" w:rsidR="001C691D" w:rsidRPr="001C691D" w:rsidRDefault="001C691D" w:rsidP="001C691D">
            <w:pPr>
              <w:jc w:val="center"/>
              <w:rPr>
                <w:rFonts w:ascii="Times New Roman" w:hAnsi="Times New Roman" w:cs="Times New Roman"/>
                <w:b/>
              </w:rPr>
            </w:pPr>
            <w:r w:rsidRPr="001C691D">
              <w:rPr>
                <w:rFonts w:ascii="Times New Roman" w:hAnsi="Times New Roman" w:cs="Times New Roman"/>
                <w:b/>
              </w:rPr>
              <w:t>высокий</w:t>
            </w:r>
          </w:p>
        </w:tc>
        <w:tc>
          <w:tcPr>
            <w:tcW w:w="1540" w:type="dxa"/>
            <w:tcBorders>
              <w:top w:val="nil"/>
              <w:left w:val="nil"/>
              <w:bottom w:val="single" w:sz="4" w:space="0" w:color="auto"/>
              <w:right w:val="single" w:sz="4" w:space="0" w:color="auto"/>
            </w:tcBorders>
            <w:shd w:val="clear" w:color="auto" w:fill="auto"/>
            <w:vAlign w:val="center"/>
          </w:tcPr>
          <w:p w14:paraId="4607A60A" w14:textId="7F06B122"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2E79A740" w14:textId="3CED9FE7"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6</w:t>
            </w:r>
          </w:p>
        </w:tc>
      </w:tr>
      <w:tr w:rsidR="001C691D" w:rsidRPr="001C691D" w14:paraId="5EE74793" w14:textId="77777777" w:rsidTr="001C691D">
        <w:trPr>
          <w:trHeight w:val="400"/>
        </w:trPr>
        <w:tc>
          <w:tcPr>
            <w:tcW w:w="628" w:type="dxa"/>
            <w:vMerge/>
            <w:tcBorders>
              <w:left w:val="single" w:sz="4" w:space="0" w:color="auto"/>
              <w:right w:val="single" w:sz="4" w:space="0" w:color="auto"/>
            </w:tcBorders>
            <w:shd w:val="clear" w:color="000000" w:fill="FFFFFF"/>
            <w:vAlign w:val="center"/>
            <w:hideMark/>
          </w:tcPr>
          <w:p w14:paraId="29712235" w14:textId="77777777" w:rsidR="001C691D" w:rsidRPr="001C691D" w:rsidRDefault="001C691D" w:rsidP="001C691D">
            <w:pPr>
              <w:spacing w:after="0" w:line="240" w:lineRule="auto"/>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000000" w:fill="FFFFFF"/>
            <w:vAlign w:val="center"/>
            <w:hideMark/>
          </w:tcPr>
          <w:p w14:paraId="743A185A"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3.1</w:t>
            </w:r>
          </w:p>
        </w:tc>
        <w:tc>
          <w:tcPr>
            <w:tcW w:w="2976" w:type="dxa"/>
            <w:tcBorders>
              <w:top w:val="nil"/>
              <w:left w:val="nil"/>
              <w:bottom w:val="single" w:sz="4" w:space="0" w:color="auto"/>
              <w:right w:val="single" w:sz="4" w:space="0" w:color="auto"/>
            </w:tcBorders>
            <w:shd w:val="clear" w:color="000000" w:fill="FFFFFF"/>
            <w:hideMark/>
          </w:tcPr>
          <w:p w14:paraId="73C53160"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Организация библиотечного обслуживания населения</w:t>
            </w:r>
          </w:p>
        </w:tc>
        <w:tc>
          <w:tcPr>
            <w:tcW w:w="1579" w:type="dxa"/>
            <w:tcBorders>
              <w:top w:val="nil"/>
              <w:left w:val="nil"/>
              <w:bottom w:val="single" w:sz="4" w:space="0" w:color="auto"/>
              <w:right w:val="single" w:sz="4" w:space="0" w:color="auto"/>
            </w:tcBorders>
            <w:shd w:val="clear" w:color="auto" w:fill="auto"/>
            <w:vAlign w:val="center"/>
            <w:hideMark/>
          </w:tcPr>
          <w:p w14:paraId="6F04134D" w14:textId="372A47C3"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bCs/>
                <w:sz w:val="24"/>
                <w:szCs w:val="24"/>
              </w:rPr>
              <w:t>1</w:t>
            </w:r>
          </w:p>
        </w:tc>
        <w:tc>
          <w:tcPr>
            <w:tcW w:w="1842" w:type="dxa"/>
            <w:tcBorders>
              <w:top w:val="nil"/>
              <w:left w:val="nil"/>
              <w:bottom w:val="single" w:sz="4" w:space="0" w:color="auto"/>
              <w:right w:val="single" w:sz="4" w:space="0" w:color="auto"/>
            </w:tcBorders>
            <w:shd w:val="clear" w:color="auto" w:fill="auto"/>
            <w:vAlign w:val="center"/>
          </w:tcPr>
          <w:p w14:paraId="0A6572AD" w14:textId="72938437" w:rsidR="001C691D" w:rsidRPr="001C691D" w:rsidRDefault="001C691D" w:rsidP="001C691D">
            <w:pPr>
              <w:jc w:val="center"/>
              <w:rPr>
                <w:rFonts w:ascii="Times New Roman" w:hAnsi="Times New Roman" w:cs="Times New Roman"/>
              </w:rPr>
            </w:pPr>
            <w:r w:rsidRPr="001C691D">
              <w:rPr>
                <w:rFonts w:ascii="Times New Roman" w:hAnsi="Times New Roman" w:cs="Times New Roman"/>
              </w:rPr>
              <w:t>высокий</w:t>
            </w:r>
          </w:p>
        </w:tc>
        <w:tc>
          <w:tcPr>
            <w:tcW w:w="1540" w:type="dxa"/>
            <w:tcBorders>
              <w:top w:val="nil"/>
              <w:left w:val="nil"/>
              <w:bottom w:val="single" w:sz="4" w:space="0" w:color="auto"/>
              <w:right w:val="single" w:sz="4" w:space="0" w:color="auto"/>
            </w:tcBorders>
            <w:shd w:val="clear" w:color="auto" w:fill="auto"/>
            <w:vAlign w:val="center"/>
          </w:tcPr>
          <w:p w14:paraId="70ED1A81" w14:textId="3EC6621C"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531EC7E4" w14:textId="031C240F"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68FE34CD" w14:textId="77777777" w:rsidTr="001C691D">
        <w:trPr>
          <w:trHeight w:val="1002"/>
        </w:trPr>
        <w:tc>
          <w:tcPr>
            <w:tcW w:w="628" w:type="dxa"/>
            <w:vMerge/>
            <w:tcBorders>
              <w:left w:val="single" w:sz="4" w:space="0" w:color="auto"/>
              <w:right w:val="single" w:sz="4" w:space="0" w:color="auto"/>
            </w:tcBorders>
            <w:shd w:val="clear" w:color="000000" w:fill="FFFFFF"/>
            <w:vAlign w:val="center"/>
            <w:hideMark/>
          </w:tcPr>
          <w:p w14:paraId="69B1B2C2" w14:textId="77777777" w:rsidR="001C691D" w:rsidRPr="001C691D" w:rsidRDefault="001C691D" w:rsidP="001C691D">
            <w:pPr>
              <w:spacing w:after="0" w:line="240" w:lineRule="auto"/>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000000" w:fill="FFFFFF"/>
            <w:vAlign w:val="center"/>
            <w:hideMark/>
          </w:tcPr>
          <w:p w14:paraId="6123ACF1"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3.2</w:t>
            </w:r>
          </w:p>
        </w:tc>
        <w:tc>
          <w:tcPr>
            <w:tcW w:w="2976" w:type="dxa"/>
            <w:tcBorders>
              <w:top w:val="nil"/>
              <w:left w:val="nil"/>
              <w:bottom w:val="single" w:sz="4" w:space="0" w:color="auto"/>
              <w:right w:val="single" w:sz="4" w:space="0" w:color="auto"/>
            </w:tcBorders>
            <w:shd w:val="clear" w:color="000000" w:fill="FFFFFF"/>
            <w:hideMark/>
          </w:tcPr>
          <w:p w14:paraId="30AE8C0B"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Организация досуга, предоставление услуг организаций культуры и доступа к музейным фондам</w:t>
            </w:r>
          </w:p>
        </w:tc>
        <w:tc>
          <w:tcPr>
            <w:tcW w:w="1579" w:type="dxa"/>
            <w:tcBorders>
              <w:top w:val="nil"/>
              <w:left w:val="nil"/>
              <w:bottom w:val="single" w:sz="4" w:space="0" w:color="auto"/>
              <w:right w:val="single" w:sz="4" w:space="0" w:color="auto"/>
            </w:tcBorders>
            <w:shd w:val="clear" w:color="auto" w:fill="auto"/>
            <w:vAlign w:val="center"/>
            <w:hideMark/>
          </w:tcPr>
          <w:p w14:paraId="333F4A74" w14:textId="37B33F00"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bCs/>
                <w:sz w:val="24"/>
                <w:szCs w:val="24"/>
              </w:rPr>
              <w:t>0,858</w:t>
            </w:r>
          </w:p>
        </w:tc>
        <w:tc>
          <w:tcPr>
            <w:tcW w:w="1842" w:type="dxa"/>
            <w:tcBorders>
              <w:top w:val="nil"/>
              <w:left w:val="nil"/>
              <w:bottom w:val="single" w:sz="4" w:space="0" w:color="auto"/>
              <w:right w:val="single" w:sz="4" w:space="0" w:color="auto"/>
            </w:tcBorders>
            <w:shd w:val="clear" w:color="auto" w:fill="auto"/>
            <w:vAlign w:val="center"/>
          </w:tcPr>
          <w:p w14:paraId="1E18106C" w14:textId="284BA50F"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rPr>
              <w:t>удовлетворительный</w:t>
            </w:r>
          </w:p>
        </w:tc>
        <w:tc>
          <w:tcPr>
            <w:tcW w:w="1540" w:type="dxa"/>
            <w:tcBorders>
              <w:top w:val="nil"/>
              <w:left w:val="nil"/>
              <w:bottom w:val="single" w:sz="4" w:space="0" w:color="auto"/>
              <w:right w:val="single" w:sz="4" w:space="0" w:color="auto"/>
            </w:tcBorders>
            <w:shd w:val="clear" w:color="auto" w:fill="auto"/>
            <w:vAlign w:val="center"/>
          </w:tcPr>
          <w:p w14:paraId="1C3AAF44" w14:textId="5BAE9048"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126287BE" w14:textId="699FFD55"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12</w:t>
            </w:r>
          </w:p>
        </w:tc>
      </w:tr>
      <w:tr w:rsidR="001C691D" w:rsidRPr="001C691D" w14:paraId="1B959E1D" w14:textId="77777777" w:rsidTr="001C691D">
        <w:trPr>
          <w:trHeight w:val="691"/>
        </w:trPr>
        <w:tc>
          <w:tcPr>
            <w:tcW w:w="628" w:type="dxa"/>
            <w:vMerge/>
            <w:tcBorders>
              <w:left w:val="single" w:sz="4" w:space="0" w:color="auto"/>
              <w:right w:val="single" w:sz="4" w:space="0" w:color="auto"/>
            </w:tcBorders>
            <w:shd w:val="clear" w:color="000000" w:fill="FFFFFF"/>
            <w:vAlign w:val="center"/>
            <w:hideMark/>
          </w:tcPr>
          <w:p w14:paraId="7B3C7FD3" w14:textId="77777777" w:rsidR="001C691D" w:rsidRPr="001C691D" w:rsidRDefault="001C691D" w:rsidP="001C691D">
            <w:pPr>
              <w:spacing w:after="0" w:line="240" w:lineRule="auto"/>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000000" w:fill="FFFFFF"/>
            <w:vAlign w:val="center"/>
            <w:hideMark/>
          </w:tcPr>
          <w:p w14:paraId="5B00BC4F"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3.3</w:t>
            </w:r>
          </w:p>
        </w:tc>
        <w:tc>
          <w:tcPr>
            <w:tcW w:w="2976" w:type="dxa"/>
            <w:tcBorders>
              <w:top w:val="nil"/>
              <w:left w:val="nil"/>
              <w:bottom w:val="single" w:sz="4" w:space="0" w:color="auto"/>
              <w:right w:val="single" w:sz="4" w:space="0" w:color="auto"/>
            </w:tcBorders>
            <w:shd w:val="clear" w:color="000000" w:fill="FFFFFF"/>
            <w:hideMark/>
          </w:tcPr>
          <w:p w14:paraId="464509E0"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Сохранение, использование и популяризация объектов культурного наследия</w:t>
            </w:r>
          </w:p>
        </w:tc>
        <w:tc>
          <w:tcPr>
            <w:tcW w:w="1579" w:type="dxa"/>
            <w:tcBorders>
              <w:top w:val="nil"/>
              <w:left w:val="nil"/>
              <w:bottom w:val="single" w:sz="4" w:space="0" w:color="auto"/>
              <w:right w:val="single" w:sz="4" w:space="0" w:color="auto"/>
            </w:tcBorders>
            <w:shd w:val="clear" w:color="auto" w:fill="auto"/>
            <w:vAlign w:val="center"/>
            <w:hideMark/>
          </w:tcPr>
          <w:p w14:paraId="6198B4C8" w14:textId="66CA3BFD"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bCs/>
                <w:sz w:val="24"/>
                <w:szCs w:val="24"/>
              </w:rPr>
              <w:t>0,858</w:t>
            </w:r>
          </w:p>
        </w:tc>
        <w:tc>
          <w:tcPr>
            <w:tcW w:w="1842" w:type="dxa"/>
            <w:tcBorders>
              <w:top w:val="nil"/>
              <w:left w:val="nil"/>
              <w:bottom w:val="single" w:sz="4" w:space="0" w:color="auto"/>
              <w:right w:val="single" w:sz="4" w:space="0" w:color="auto"/>
            </w:tcBorders>
            <w:shd w:val="clear" w:color="auto" w:fill="auto"/>
            <w:vAlign w:val="center"/>
          </w:tcPr>
          <w:p w14:paraId="3A5C57C4" w14:textId="7907E5DF"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rPr>
              <w:t>удовлетворительный</w:t>
            </w:r>
          </w:p>
        </w:tc>
        <w:tc>
          <w:tcPr>
            <w:tcW w:w="1540" w:type="dxa"/>
            <w:tcBorders>
              <w:top w:val="nil"/>
              <w:left w:val="nil"/>
              <w:bottom w:val="single" w:sz="4" w:space="0" w:color="auto"/>
              <w:right w:val="single" w:sz="4" w:space="0" w:color="auto"/>
            </w:tcBorders>
            <w:shd w:val="clear" w:color="auto" w:fill="auto"/>
            <w:vAlign w:val="center"/>
          </w:tcPr>
          <w:p w14:paraId="039FBE64" w14:textId="2CC3D6E0"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2257C10C" w14:textId="39C69454"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12</w:t>
            </w:r>
          </w:p>
        </w:tc>
      </w:tr>
      <w:tr w:rsidR="001C691D" w:rsidRPr="001C691D" w14:paraId="18A910F2" w14:textId="77777777" w:rsidTr="001C691D">
        <w:trPr>
          <w:trHeight w:val="503"/>
        </w:trPr>
        <w:tc>
          <w:tcPr>
            <w:tcW w:w="628" w:type="dxa"/>
            <w:vMerge/>
            <w:tcBorders>
              <w:left w:val="single" w:sz="4" w:space="0" w:color="auto"/>
              <w:right w:val="single" w:sz="4" w:space="0" w:color="auto"/>
            </w:tcBorders>
            <w:shd w:val="clear" w:color="000000" w:fill="FFFFFF"/>
            <w:noWrap/>
            <w:vAlign w:val="bottom"/>
            <w:hideMark/>
          </w:tcPr>
          <w:p w14:paraId="55DF6D37"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000000" w:fill="FFFFFF"/>
            <w:vAlign w:val="center"/>
            <w:hideMark/>
          </w:tcPr>
          <w:p w14:paraId="776DB709"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3.4</w:t>
            </w:r>
          </w:p>
        </w:tc>
        <w:tc>
          <w:tcPr>
            <w:tcW w:w="2976" w:type="dxa"/>
            <w:tcBorders>
              <w:top w:val="nil"/>
              <w:left w:val="nil"/>
              <w:bottom w:val="single" w:sz="4" w:space="0" w:color="auto"/>
              <w:right w:val="single" w:sz="4" w:space="0" w:color="auto"/>
            </w:tcBorders>
            <w:shd w:val="clear" w:color="000000" w:fill="FFFFFF"/>
            <w:hideMark/>
          </w:tcPr>
          <w:p w14:paraId="4713CF3A"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Развитие местного народного творчества</w:t>
            </w:r>
          </w:p>
        </w:tc>
        <w:tc>
          <w:tcPr>
            <w:tcW w:w="1579" w:type="dxa"/>
            <w:tcBorders>
              <w:top w:val="nil"/>
              <w:left w:val="nil"/>
              <w:bottom w:val="single" w:sz="4" w:space="0" w:color="auto"/>
              <w:right w:val="single" w:sz="4" w:space="0" w:color="auto"/>
            </w:tcBorders>
            <w:shd w:val="clear" w:color="auto" w:fill="auto"/>
            <w:vAlign w:val="center"/>
            <w:hideMark/>
          </w:tcPr>
          <w:p w14:paraId="5E01C0C1" w14:textId="776C50F1"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bCs/>
                <w:sz w:val="24"/>
                <w:szCs w:val="24"/>
              </w:rPr>
              <w:t>1</w:t>
            </w:r>
          </w:p>
        </w:tc>
        <w:tc>
          <w:tcPr>
            <w:tcW w:w="1842" w:type="dxa"/>
            <w:tcBorders>
              <w:top w:val="nil"/>
              <w:left w:val="nil"/>
              <w:bottom w:val="single" w:sz="4" w:space="0" w:color="auto"/>
              <w:right w:val="single" w:sz="4" w:space="0" w:color="auto"/>
            </w:tcBorders>
            <w:shd w:val="clear" w:color="auto" w:fill="auto"/>
            <w:vAlign w:val="center"/>
          </w:tcPr>
          <w:p w14:paraId="044CA068" w14:textId="1E256B39"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tcPr>
          <w:p w14:paraId="0AB265AA" w14:textId="70171654"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78F2E0DA" w14:textId="12351AF5"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3EF779C2" w14:textId="77777777" w:rsidTr="001C691D">
        <w:trPr>
          <w:trHeight w:val="694"/>
        </w:trPr>
        <w:tc>
          <w:tcPr>
            <w:tcW w:w="628" w:type="dxa"/>
            <w:vMerge/>
            <w:tcBorders>
              <w:left w:val="single" w:sz="4" w:space="0" w:color="auto"/>
              <w:bottom w:val="single" w:sz="4" w:space="0" w:color="auto"/>
              <w:right w:val="single" w:sz="4" w:space="0" w:color="auto"/>
            </w:tcBorders>
            <w:shd w:val="clear" w:color="000000" w:fill="FFFFFF"/>
            <w:noWrap/>
            <w:vAlign w:val="bottom"/>
            <w:hideMark/>
          </w:tcPr>
          <w:p w14:paraId="28FBD03C"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000000" w:fill="FFFFFF"/>
            <w:vAlign w:val="center"/>
            <w:hideMark/>
          </w:tcPr>
          <w:p w14:paraId="5F7049BD"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3.5</w:t>
            </w:r>
          </w:p>
        </w:tc>
        <w:tc>
          <w:tcPr>
            <w:tcW w:w="2976" w:type="dxa"/>
            <w:tcBorders>
              <w:top w:val="nil"/>
              <w:left w:val="nil"/>
              <w:bottom w:val="single" w:sz="4" w:space="0" w:color="auto"/>
              <w:right w:val="single" w:sz="4" w:space="0" w:color="auto"/>
            </w:tcBorders>
            <w:shd w:val="clear" w:color="000000" w:fill="FFFFFF"/>
            <w:hideMark/>
          </w:tcPr>
          <w:p w14:paraId="71C9BD7C" w14:textId="5A8420D8"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Создание условий для реализации муниципальной программы</w:t>
            </w:r>
          </w:p>
        </w:tc>
        <w:tc>
          <w:tcPr>
            <w:tcW w:w="1579" w:type="dxa"/>
            <w:tcBorders>
              <w:top w:val="nil"/>
              <w:left w:val="nil"/>
              <w:bottom w:val="single" w:sz="4" w:space="0" w:color="auto"/>
              <w:right w:val="single" w:sz="4" w:space="0" w:color="auto"/>
            </w:tcBorders>
            <w:shd w:val="clear" w:color="auto" w:fill="auto"/>
            <w:vAlign w:val="center"/>
            <w:hideMark/>
          </w:tcPr>
          <w:p w14:paraId="6377387A" w14:textId="1C939441"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bCs/>
                <w:sz w:val="24"/>
                <w:szCs w:val="24"/>
              </w:rPr>
              <w:t>0,801</w:t>
            </w:r>
          </w:p>
        </w:tc>
        <w:tc>
          <w:tcPr>
            <w:tcW w:w="1842" w:type="dxa"/>
            <w:tcBorders>
              <w:top w:val="nil"/>
              <w:left w:val="nil"/>
              <w:bottom w:val="single" w:sz="4" w:space="0" w:color="auto"/>
              <w:right w:val="single" w:sz="4" w:space="0" w:color="auto"/>
            </w:tcBorders>
            <w:shd w:val="clear" w:color="auto" w:fill="auto"/>
            <w:vAlign w:val="center"/>
          </w:tcPr>
          <w:p w14:paraId="6FBE9907" w14:textId="3F0A8968"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rPr>
              <w:t>удовлетворительный</w:t>
            </w:r>
          </w:p>
        </w:tc>
        <w:tc>
          <w:tcPr>
            <w:tcW w:w="1540" w:type="dxa"/>
            <w:tcBorders>
              <w:top w:val="nil"/>
              <w:left w:val="nil"/>
              <w:bottom w:val="single" w:sz="4" w:space="0" w:color="auto"/>
              <w:right w:val="single" w:sz="4" w:space="0" w:color="auto"/>
            </w:tcBorders>
            <w:shd w:val="clear" w:color="auto" w:fill="auto"/>
            <w:vAlign w:val="center"/>
          </w:tcPr>
          <w:p w14:paraId="7E019348" w14:textId="40C0953E"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1D7C272C" w14:textId="1A57E493"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15</w:t>
            </w:r>
          </w:p>
        </w:tc>
      </w:tr>
      <w:tr w:rsidR="001C691D" w:rsidRPr="001C691D" w14:paraId="7C9D53BC" w14:textId="77777777" w:rsidTr="001C691D">
        <w:trPr>
          <w:trHeight w:val="559"/>
        </w:trPr>
        <w:tc>
          <w:tcPr>
            <w:tcW w:w="628" w:type="dxa"/>
            <w:vMerge w:val="restart"/>
            <w:tcBorders>
              <w:top w:val="nil"/>
              <w:left w:val="single" w:sz="4" w:space="0" w:color="auto"/>
              <w:right w:val="single" w:sz="4" w:space="0" w:color="auto"/>
            </w:tcBorders>
            <w:shd w:val="clear" w:color="auto" w:fill="auto"/>
            <w:vAlign w:val="center"/>
            <w:hideMark/>
          </w:tcPr>
          <w:p w14:paraId="3706D8D9"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4</w:t>
            </w:r>
          </w:p>
        </w:tc>
        <w:tc>
          <w:tcPr>
            <w:tcW w:w="649" w:type="dxa"/>
            <w:tcBorders>
              <w:top w:val="nil"/>
              <w:left w:val="nil"/>
              <w:bottom w:val="single" w:sz="4" w:space="0" w:color="auto"/>
              <w:right w:val="single" w:sz="4" w:space="0" w:color="auto"/>
            </w:tcBorders>
            <w:shd w:val="clear" w:color="auto" w:fill="auto"/>
            <w:vAlign w:val="center"/>
            <w:hideMark/>
          </w:tcPr>
          <w:p w14:paraId="1CB9E0B7"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tc>
        <w:tc>
          <w:tcPr>
            <w:tcW w:w="2976" w:type="dxa"/>
            <w:tcBorders>
              <w:top w:val="nil"/>
              <w:left w:val="nil"/>
              <w:bottom w:val="single" w:sz="4" w:space="0" w:color="auto"/>
              <w:right w:val="single" w:sz="4" w:space="0" w:color="auto"/>
            </w:tcBorders>
            <w:shd w:val="clear" w:color="auto" w:fill="auto"/>
            <w:hideMark/>
          </w:tcPr>
          <w:p w14:paraId="21EE84D4" w14:textId="32BE9032"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b/>
                <w:bCs/>
              </w:rPr>
              <w:t xml:space="preserve">Социальная поддержка населения </w:t>
            </w:r>
          </w:p>
        </w:tc>
        <w:tc>
          <w:tcPr>
            <w:tcW w:w="1579" w:type="dxa"/>
            <w:tcBorders>
              <w:top w:val="nil"/>
              <w:left w:val="nil"/>
              <w:bottom w:val="single" w:sz="4" w:space="0" w:color="auto"/>
              <w:right w:val="single" w:sz="4" w:space="0" w:color="auto"/>
            </w:tcBorders>
            <w:shd w:val="clear" w:color="auto" w:fill="auto"/>
            <w:vAlign w:val="center"/>
            <w:hideMark/>
          </w:tcPr>
          <w:p w14:paraId="566A8345" w14:textId="1723E495"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0,869</w:t>
            </w:r>
          </w:p>
        </w:tc>
        <w:tc>
          <w:tcPr>
            <w:tcW w:w="1842" w:type="dxa"/>
            <w:tcBorders>
              <w:top w:val="nil"/>
              <w:left w:val="nil"/>
              <w:bottom w:val="single" w:sz="4" w:space="0" w:color="auto"/>
              <w:right w:val="single" w:sz="4" w:space="0" w:color="auto"/>
            </w:tcBorders>
            <w:shd w:val="clear" w:color="auto" w:fill="auto"/>
            <w:vAlign w:val="center"/>
            <w:hideMark/>
          </w:tcPr>
          <w:p w14:paraId="4F3AC821" w14:textId="09B72185" w:rsidR="001C691D" w:rsidRPr="001C691D" w:rsidRDefault="001C691D" w:rsidP="001C691D">
            <w:pPr>
              <w:jc w:val="center"/>
              <w:rPr>
                <w:rFonts w:ascii="Times New Roman" w:hAnsi="Times New Roman" w:cs="Times New Roman"/>
                <w:b/>
              </w:rPr>
            </w:pPr>
            <w:r w:rsidRPr="001C691D">
              <w:rPr>
                <w:rFonts w:ascii="Times New Roman" w:eastAsia="Times New Roman" w:hAnsi="Times New Roman" w:cs="Times New Roman"/>
                <w:b/>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1D1C8091"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социальная</w:t>
            </w:r>
          </w:p>
        </w:tc>
        <w:tc>
          <w:tcPr>
            <w:tcW w:w="1418" w:type="dxa"/>
            <w:tcBorders>
              <w:top w:val="nil"/>
              <w:left w:val="nil"/>
              <w:bottom w:val="single" w:sz="4" w:space="0" w:color="auto"/>
              <w:right w:val="single" w:sz="4" w:space="0" w:color="auto"/>
            </w:tcBorders>
            <w:shd w:val="clear" w:color="auto" w:fill="auto"/>
            <w:vAlign w:val="center"/>
          </w:tcPr>
          <w:p w14:paraId="697D07B3" w14:textId="4F1124A4"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7</w:t>
            </w:r>
          </w:p>
        </w:tc>
      </w:tr>
      <w:tr w:rsidR="001C691D" w:rsidRPr="001C691D" w14:paraId="13E7D278" w14:textId="77777777" w:rsidTr="001C691D">
        <w:trPr>
          <w:trHeight w:val="630"/>
        </w:trPr>
        <w:tc>
          <w:tcPr>
            <w:tcW w:w="628" w:type="dxa"/>
            <w:vMerge/>
            <w:tcBorders>
              <w:left w:val="single" w:sz="4" w:space="0" w:color="auto"/>
              <w:right w:val="single" w:sz="4" w:space="0" w:color="auto"/>
            </w:tcBorders>
            <w:shd w:val="clear" w:color="auto" w:fill="auto"/>
            <w:vAlign w:val="center"/>
            <w:hideMark/>
          </w:tcPr>
          <w:p w14:paraId="3AA26136"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auto" w:fill="auto"/>
            <w:vAlign w:val="center"/>
            <w:hideMark/>
          </w:tcPr>
          <w:p w14:paraId="02782FA9"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4.1</w:t>
            </w:r>
          </w:p>
        </w:tc>
        <w:tc>
          <w:tcPr>
            <w:tcW w:w="2976" w:type="dxa"/>
            <w:tcBorders>
              <w:top w:val="nil"/>
              <w:left w:val="nil"/>
              <w:bottom w:val="single" w:sz="4" w:space="0" w:color="auto"/>
              <w:right w:val="single" w:sz="4" w:space="0" w:color="auto"/>
            </w:tcBorders>
            <w:shd w:val="clear" w:color="auto" w:fill="auto"/>
            <w:hideMark/>
          </w:tcPr>
          <w:p w14:paraId="57C90E1B"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xml:space="preserve">Социальная поддержка семьи и детей </w:t>
            </w:r>
          </w:p>
        </w:tc>
        <w:tc>
          <w:tcPr>
            <w:tcW w:w="1579" w:type="dxa"/>
            <w:tcBorders>
              <w:top w:val="nil"/>
              <w:left w:val="nil"/>
              <w:bottom w:val="single" w:sz="4" w:space="0" w:color="auto"/>
              <w:right w:val="single" w:sz="4" w:space="0" w:color="auto"/>
            </w:tcBorders>
            <w:shd w:val="clear" w:color="auto" w:fill="auto"/>
            <w:vAlign w:val="center"/>
            <w:hideMark/>
          </w:tcPr>
          <w:p w14:paraId="572F05FD" w14:textId="7E9824F3"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bCs/>
                <w:sz w:val="24"/>
                <w:szCs w:val="24"/>
              </w:rPr>
              <w:t>0,976</w:t>
            </w:r>
          </w:p>
        </w:tc>
        <w:tc>
          <w:tcPr>
            <w:tcW w:w="1842" w:type="dxa"/>
            <w:tcBorders>
              <w:top w:val="nil"/>
              <w:left w:val="nil"/>
              <w:bottom w:val="single" w:sz="4" w:space="0" w:color="auto"/>
              <w:right w:val="single" w:sz="4" w:space="0" w:color="auto"/>
            </w:tcBorders>
            <w:shd w:val="clear" w:color="auto" w:fill="auto"/>
            <w:vAlign w:val="center"/>
            <w:hideMark/>
          </w:tcPr>
          <w:p w14:paraId="4205A622" w14:textId="076B62F1"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6DC33D6A"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76180E41" w14:textId="1C7FA7F8"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4</w:t>
            </w:r>
          </w:p>
        </w:tc>
      </w:tr>
      <w:tr w:rsidR="001C691D" w:rsidRPr="001C691D" w14:paraId="1EAD1601" w14:textId="77777777" w:rsidTr="001C691D">
        <w:trPr>
          <w:trHeight w:val="549"/>
        </w:trPr>
        <w:tc>
          <w:tcPr>
            <w:tcW w:w="628" w:type="dxa"/>
            <w:vMerge/>
            <w:tcBorders>
              <w:left w:val="single" w:sz="4" w:space="0" w:color="auto"/>
              <w:right w:val="single" w:sz="4" w:space="0" w:color="auto"/>
            </w:tcBorders>
            <w:shd w:val="clear" w:color="auto" w:fill="auto"/>
            <w:vAlign w:val="center"/>
            <w:hideMark/>
          </w:tcPr>
          <w:p w14:paraId="3F820D00"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auto" w:fill="auto"/>
            <w:vAlign w:val="center"/>
            <w:hideMark/>
          </w:tcPr>
          <w:p w14:paraId="7B3996CF"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4.2</w:t>
            </w:r>
          </w:p>
        </w:tc>
        <w:tc>
          <w:tcPr>
            <w:tcW w:w="2976" w:type="dxa"/>
            <w:tcBorders>
              <w:top w:val="nil"/>
              <w:left w:val="nil"/>
              <w:bottom w:val="single" w:sz="4" w:space="0" w:color="auto"/>
              <w:right w:val="single" w:sz="4" w:space="0" w:color="auto"/>
            </w:tcBorders>
            <w:shd w:val="clear" w:color="auto" w:fill="auto"/>
            <w:hideMark/>
          </w:tcPr>
          <w:p w14:paraId="6B5B6CEC" w14:textId="6BE65662"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Социальная поддержка старшего поколения</w:t>
            </w:r>
          </w:p>
        </w:tc>
        <w:tc>
          <w:tcPr>
            <w:tcW w:w="1579" w:type="dxa"/>
            <w:tcBorders>
              <w:top w:val="nil"/>
              <w:left w:val="nil"/>
              <w:bottom w:val="single" w:sz="4" w:space="0" w:color="auto"/>
              <w:right w:val="single" w:sz="4" w:space="0" w:color="auto"/>
            </w:tcBorders>
            <w:shd w:val="clear" w:color="auto" w:fill="auto"/>
            <w:vAlign w:val="center"/>
            <w:hideMark/>
          </w:tcPr>
          <w:p w14:paraId="2D6E7EF7" w14:textId="7C70565F"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03098C7F" w14:textId="65EF1A54"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205F918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nil"/>
              <w:left w:val="nil"/>
              <w:bottom w:val="single" w:sz="4" w:space="0" w:color="auto"/>
              <w:right w:val="single" w:sz="4" w:space="0" w:color="auto"/>
            </w:tcBorders>
            <w:shd w:val="clear" w:color="auto" w:fill="auto"/>
            <w:vAlign w:val="center"/>
          </w:tcPr>
          <w:p w14:paraId="0D5F5E30" w14:textId="1E3390F1"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398EEE51" w14:textId="77777777" w:rsidTr="001C691D">
        <w:trPr>
          <w:trHeight w:val="630"/>
        </w:trPr>
        <w:tc>
          <w:tcPr>
            <w:tcW w:w="628" w:type="dxa"/>
            <w:vMerge/>
            <w:tcBorders>
              <w:left w:val="single" w:sz="4" w:space="0" w:color="auto"/>
              <w:right w:val="single" w:sz="4" w:space="0" w:color="auto"/>
            </w:tcBorders>
            <w:shd w:val="clear" w:color="auto" w:fill="auto"/>
            <w:vAlign w:val="center"/>
            <w:hideMark/>
          </w:tcPr>
          <w:p w14:paraId="7131F189"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auto" w:fill="auto"/>
            <w:vAlign w:val="center"/>
            <w:hideMark/>
          </w:tcPr>
          <w:p w14:paraId="240C186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4.3</w:t>
            </w:r>
          </w:p>
        </w:tc>
        <w:tc>
          <w:tcPr>
            <w:tcW w:w="2976" w:type="dxa"/>
            <w:tcBorders>
              <w:top w:val="nil"/>
              <w:left w:val="nil"/>
              <w:bottom w:val="single" w:sz="4" w:space="0" w:color="auto"/>
              <w:right w:val="single" w:sz="4" w:space="0" w:color="auto"/>
            </w:tcBorders>
            <w:shd w:val="clear" w:color="auto" w:fill="auto"/>
            <w:hideMark/>
          </w:tcPr>
          <w:p w14:paraId="7F11A040"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Обеспечение жильем отдельных категорий граждан, стимулирование улучшения жилищных условий</w:t>
            </w:r>
          </w:p>
        </w:tc>
        <w:tc>
          <w:tcPr>
            <w:tcW w:w="1579" w:type="dxa"/>
            <w:tcBorders>
              <w:top w:val="nil"/>
              <w:left w:val="nil"/>
              <w:bottom w:val="single" w:sz="4" w:space="0" w:color="auto"/>
              <w:right w:val="single" w:sz="4" w:space="0" w:color="auto"/>
            </w:tcBorders>
            <w:shd w:val="clear" w:color="auto" w:fill="auto"/>
            <w:vAlign w:val="center"/>
            <w:hideMark/>
          </w:tcPr>
          <w:p w14:paraId="623DC038" w14:textId="733FA30B"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0,50</w:t>
            </w:r>
          </w:p>
        </w:tc>
        <w:tc>
          <w:tcPr>
            <w:tcW w:w="1842" w:type="dxa"/>
            <w:tcBorders>
              <w:top w:val="nil"/>
              <w:left w:val="nil"/>
              <w:bottom w:val="single" w:sz="4" w:space="0" w:color="auto"/>
              <w:right w:val="single" w:sz="4" w:space="0" w:color="auto"/>
            </w:tcBorders>
            <w:shd w:val="clear" w:color="auto" w:fill="auto"/>
            <w:vAlign w:val="center"/>
            <w:hideMark/>
          </w:tcPr>
          <w:p w14:paraId="7603FFAE" w14:textId="3BBC36D6"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неудовлетворительный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1274A02A"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ЖКК</w:t>
            </w:r>
          </w:p>
        </w:tc>
        <w:tc>
          <w:tcPr>
            <w:tcW w:w="1418" w:type="dxa"/>
            <w:tcBorders>
              <w:top w:val="nil"/>
              <w:left w:val="nil"/>
              <w:bottom w:val="single" w:sz="4" w:space="0" w:color="auto"/>
              <w:right w:val="single" w:sz="4" w:space="0" w:color="auto"/>
            </w:tcBorders>
            <w:shd w:val="clear" w:color="auto" w:fill="auto"/>
            <w:vAlign w:val="center"/>
          </w:tcPr>
          <w:p w14:paraId="1F3118BE" w14:textId="3B4C2C31" w:rsidR="001C691D" w:rsidRPr="001C691D" w:rsidRDefault="001C691D" w:rsidP="001C691D">
            <w:pPr>
              <w:jc w:val="center"/>
              <w:rPr>
                <w:rFonts w:ascii="Times New Roman" w:hAnsi="Times New Roman" w:cs="Times New Roman"/>
                <w:bCs/>
                <w:sz w:val="24"/>
                <w:szCs w:val="24"/>
              </w:rPr>
            </w:pPr>
          </w:p>
        </w:tc>
      </w:tr>
      <w:tr w:rsidR="001C691D" w:rsidRPr="001C691D" w14:paraId="35B69352" w14:textId="77777777" w:rsidTr="001C691D">
        <w:trPr>
          <w:trHeight w:val="421"/>
        </w:trPr>
        <w:tc>
          <w:tcPr>
            <w:tcW w:w="628" w:type="dxa"/>
            <w:vMerge/>
            <w:tcBorders>
              <w:left w:val="single" w:sz="4" w:space="0" w:color="auto"/>
              <w:bottom w:val="single" w:sz="4" w:space="0" w:color="auto"/>
              <w:right w:val="single" w:sz="4" w:space="0" w:color="auto"/>
            </w:tcBorders>
            <w:shd w:val="clear" w:color="auto" w:fill="auto"/>
            <w:vAlign w:val="center"/>
            <w:hideMark/>
          </w:tcPr>
          <w:p w14:paraId="62363640"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single" w:sz="4" w:space="0" w:color="auto"/>
              <w:left w:val="nil"/>
              <w:bottom w:val="single" w:sz="4" w:space="0" w:color="auto"/>
              <w:right w:val="single" w:sz="4" w:space="0" w:color="auto"/>
            </w:tcBorders>
            <w:shd w:val="clear" w:color="auto" w:fill="auto"/>
            <w:vAlign w:val="center"/>
            <w:hideMark/>
          </w:tcPr>
          <w:p w14:paraId="54CC1F7F" w14:textId="5664B9D4"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4.4</w:t>
            </w:r>
          </w:p>
        </w:tc>
        <w:tc>
          <w:tcPr>
            <w:tcW w:w="2976" w:type="dxa"/>
            <w:tcBorders>
              <w:top w:val="single" w:sz="4" w:space="0" w:color="auto"/>
              <w:left w:val="nil"/>
              <w:bottom w:val="single" w:sz="4" w:space="0" w:color="auto"/>
              <w:right w:val="single" w:sz="4" w:space="0" w:color="auto"/>
            </w:tcBorders>
            <w:shd w:val="clear" w:color="auto" w:fill="auto"/>
            <w:hideMark/>
          </w:tcPr>
          <w:p w14:paraId="35E13AB5"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Содействие занятости населения</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1C95F6FD" w14:textId="4B063EC6"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0311B75" w14:textId="70E8D32D"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36F71F49"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социальная</w:t>
            </w:r>
          </w:p>
        </w:tc>
        <w:tc>
          <w:tcPr>
            <w:tcW w:w="1418" w:type="dxa"/>
            <w:tcBorders>
              <w:top w:val="single" w:sz="4" w:space="0" w:color="auto"/>
              <w:left w:val="nil"/>
              <w:bottom w:val="single" w:sz="4" w:space="0" w:color="auto"/>
              <w:right w:val="single" w:sz="4" w:space="0" w:color="auto"/>
            </w:tcBorders>
            <w:shd w:val="clear" w:color="auto" w:fill="auto"/>
            <w:vAlign w:val="center"/>
          </w:tcPr>
          <w:p w14:paraId="41780DCF" w14:textId="0F314815"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173741E3" w14:textId="77777777" w:rsidTr="001C691D">
        <w:trPr>
          <w:trHeight w:val="817"/>
        </w:trPr>
        <w:tc>
          <w:tcPr>
            <w:tcW w:w="628" w:type="dxa"/>
            <w:tcBorders>
              <w:left w:val="single" w:sz="4" w:space="0" w:color="auto"/>
              <w:right w:val="single" w:sz="4" w:space="0" w:color="auto"/>
            </w:tcBorders>
            <w:shd w:val="clear" w:color="auto" w:fill="auto"/>
            <w:vAlign w:val="center"/>
            <w:hideMark/>
          </w:tcPr>
          <w:p w14:paraId="383E7174"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5</w:t>
            </w:r>
          </w:p>
        </w:tc>
        <w:tc>
          <w:tcPr>
            <w:tcW w:w="649" w:type="dxa"/>
            <w:tcBorders>
              <w:top w:val="single" w:sz="4" w:space="0" w:color="auto"/>
              <w:left w:val="nil"/>
              <w:right w:val="single" w:sz="4" w:space="0" w:color="auto"/>
            </w:tcBorders>
            <w:shd w:val="clear" w:color="auto" w:fill="auto"/>
            <w:vAlign w:val="center"/>
            <w:hideMark/>
          </w:tcPr>
          <w:p w14:paraId="4E933F9D"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2976" w:type="dxa"/>
            <w:tcBorders>
              <w:top w:val="single" w:sz="4" w:space="0" w:color="auto"/>
              <w:left w:val="nil"/>
              <w:right w:val="single" w:sz="4" w:space="0" w:color="auto"/>
            </w:tcBorders>
            <w:shd w:val="clear" w:color="auto" w:fill="auto"/>
            <w:hideMark/>
          </w:tcPr>
          <w:p w14:paraId="01FC4706" w14:textId="49A30BB2"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b/>
                <w:bCs/>
              </w:rPr>
              <w:t xml:space="preserve">Создание условий для устойчивого экономического развития </w:t>
            </w:r>
          </w:p>
        </w:tc>
        <w:tc>
          <w:tcPr>
            <w:tcW w:w="1579" w:type="dxa"/>
            <w:tcBorders>
              <w:top w:val="single" w:sz="4" w:space="0" w:color="auto"/>
              <w:left w:val="nil"/>
              <w:right w:val="single" w:sz="4" w:space="0" w:color="auto"/>
            </w:tcBorders>
            <w:shd w:val="clear" w:color="auto" w:fill="auto"/>
            <w:vAlign w:val="center"/>
            <w:hideMark/>
          </w:tcPr>
          <w:p w14:paraId="463D749D" w14:textId="74937E54"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0,971</w:t>
            </w:r>
          </w:p>
        </w:tc>
        <w:tc>
          <w:tcPr>
            <w:tcW w:w="1842" w:type="dxa"/>
            <w:tcBorders>
              <w:top w:val="single" w:sz="4" w:space="0" w:color="auto"/>
              <w:left w:val="nil"/>
              <w:right w:val="single" w:sz="4" w:space="0" w:color="auto"/>
            </w:tcBorders>
            <w:shd w:val="clear" w:color="auto" w:fill="auto"/>
            <w:vAlign w:val="center"/>
            <w:hideMark/>
          </w:tcPr>
          <w:p w14:paraId="3EAF9729" w14:textId="77777777"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
                <w:bCs/>
              </w:rPr>
              <w:t>высокий</w:t>
            </w:r>
          </w:p>
        </w:tc>
        <w:tc>
          <w:tcPr>
            <w:tcW w:w="1540" w:type="dxa"/>
            <w:tcBorders>
              <w:top w:val="single" w:sz="4" w:space="0" w:color="auto"/>
              <w:left w:val="nil"/>
              <w:right w:val="single" w:sz="4" w:space="0" w:color="auto"/>
            </w:tcBorders>
            <w:shd w:val="clear" w:color="auto" w:fill="auto"/>
            <w:vAlign w:val="center"/>
            <w:hideMark/>
          </w:tcPr>
          <w:p w14:paraId="7146CE7E"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b/>
              </w:rPr>
              <w:t>экономика</w:t>
            </w:r>
          </w:p>
        </w:tc>
        <w:tc>
          <w:tcPr>
            <w:tcW w:w="1418" w:type="dxa"/>
            <w:tcBorders>
              <w:top w:val="single" w:sz="4" w:space="0" w:color="auto"/>
              <w:left w:val="nil"/>
              <w:right w:val="single" w:sz="4" w:space="0" w:color="auto"/>
            </w:tcBorders>
            <w:shd w:val="clear" w:color="auto" w:fill="auto"/>
            <w:vAlign w:val="center"/>
          </w:tcPr>
          <w:p w14:paraId="446CA65E" w14:textId="52C83022"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2</w:t>
            </w:r>
          </w:p>
        </w:tc>
      </w:tr>
      <w:tr w:rsidR="001C691D" w:rsidRPr="001C691D" w14:paraId="2AC76823" w14:textId="77777777" w:rsidTr="001C691D">
        <w:trPr>
          <w:trHeight w:val="985"/>
        </w:trPr>
        <w:tc>
          <w:tcPr>
            <w:tcW w:w="628" w:type="dxa"/>
            <w:vMerge w:val="restart"/>
            <w:tcBorders>
              <w:top w:val="nil"/>
              <w:left w:val="single" w:sz="4" w:space="0" w:color="auto"/>
              <w:right w:val="single" w:sz="4" w:space="0" w:color="auto"/>
            </w:tcBorders>
            <w:shd w:val="clear" w:color="auto" w:fill="auto"/>
            <w:vAlign w:val="center"/>
            <w:hideMark/>
          </w:tcPr>
          <w:p w14:paraId="3DE75DD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700883D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11B66417"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1D2A7470"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p w14:paraId="00C1BB5E"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 </w:t>
            </w:r>
          </w:p>
        </w:tc>
        <w:tc>
          <w:tcPr>
            <w:tcW w:w="649" w:type="dxa"/>
            <w:tcBorders>
              <w:top w:val="single" w:sz="4" w:space="0" w:color="auto"/>
              <w:left w:val="nil"/>
              <w:bottom w:val="single" w:sz="4" w:space="0" w:color="auto"/>
              <w:right w:val="single" w:sz="4" w:space="0" w:color="auto"/>
            </w:tcBorders>
            <w:shd w:val="clear" w:color="auto" w:fill="auto"/>
            <w:vAlign w:val="center"/>
            <w:hideMark/>
          </w:tcPr>
          <w:p w14:paraId="233DADFD"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5.1</w:t>
            </w:r>
          </w:p>
        </w:tc>
        <w:tc>
          <w:tcPr>
            <w:tcW w:w="2976" w:type="dxa"/>
            <w:tcBorders>
              <w:top w:val="single" w:sz="4" w:space="0" w:color="auto"/>
              <w:left w:val="nil"/>
              <w:bottom w:val="single" w:sz="4" w:space="0" w:color="auto"/>
              <w:right w:val="single" w:sz="4" w:space="0" w:color="auto"/>
            </w:tcBorders>
            <w:shd w:val="clear" w:color="auto" w:fill="auto"/>
            <w:hideMark/>
          </w:tcPr>
          <w:p w14:paraId="1048762A"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xml:space="preserve">Развитие сельского хозяйства и расширение рынка сельскохозяйственной продукции </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46E9F187" w14:textId="1E723E31"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0,960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7E39615" w14:textId="77777777"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101711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экономика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7F5CEB9A" w14:textId="376D2917"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6</w:t>
            </w:r>
          </w:p>
        </w:tc>
      </w:tr>
      <w:tr w:rsidR="001C691D" w:rsidRPr="001C691D" w14:paraId="3C1C3A11" w14:textId="77777777" w:rsidTr="001C691D">
        <w:trPr>
          <w:trHeight w:val="800"/>
        </w:trPr>
        <w:tc>
          <w:tcPr>
            <w:tcW w:w="628" w:type="dxa"/>
            <w:vMerge/>
            <w:tcBorders>
              <w:left w:val="single" w:sz="4" w:space="0" w:color="auto"/>
              <w:right w:val="single" w:sz="4" w:space="0" w:color="auto"/>
            </w:tcBorders>
            <w:shd w:val="clear" w:color="auto" w:fill="auto"/>
            <w:vAlign w:val="center"/>
            <w:hideMark/>
          </w:tcPr>
          <w:p w14:paraId="3EF2BD7D"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649" w:type="dxa"/>
            <w:tcBorders>
              <w:top w:val="single" w:sz="4" w:space="0" w:color="auto"/>
              <w:left w:val="nil"/>
              <w:bottom w:val="single" w:sz="4" w:space="0" w:color="auto"/>
              <w:right w:val="single" w:sz="4" w:space="0" w:color="auto"/>
            </w:tcBorders>
            <w:shd w:val="clear" w:color="auto" w:fill="auto"/>
            <w:vAlign w:val="center"/>
            <w:hideMark/>
          </w:tcPr>
          <w:p w14:paraId="015C35C9"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5.2</w:t>
            </w:r>
          </w:p>
        </w:tc>
        <w:tc>
          <w:tcPr>
            <w:tcW w:w="2976" w:type="dxa"/>
            <w:tcBorders>
              <w:top w:val="nil"/>
              <w:left w:val="nil"/>
              <w:bottom w:val="single" w:sz="4" w:space="0" w:color="auto"/>
              <w:right w:val="single" w:sz="4" w:space="0" w:color="auto"/>
            </w:tcBorders>
            <w:shd w:val="clear" w:color="auto" w:fill="auto"/>
            <w:hideMark/>
          </w:tcPr>
          <w:p w14:paraId="49881D89"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xml:space="preserve">Создание условий для развития малого и среднего предпринимательства </w:t>
            </w:r>
          </w:p>
        </w:tc>
        <w:tc>
          <w:tcPr>
            <w:tcW w:w="1579" w:type="dxa"/>
            <w:tcBorders>
              <w:top w:val="nil"/>
              <w:left w:val="nil"/>
              <w:bottom w:val="single" w:sz="4" w:space="0" w:color="auto"/>
              <w:right w:val="single" w:sz="4" w:space="0" w:color="auto"/>
            </w:tcBorders>
            <w:shd w:val="clear" w:color="auto" w:fill="auto"/>
            <w:vAlign w:val="center"/>
            <w:hideMark/>
          </w:tcPr>
          <w:p w14:paraId="05E1EF7C" w14:textId="7BA76833"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0,950</w:t>
            </w:r>
          </w:p>
        </w:tc>
        <w:tc>
          <w:tcPr>
            <w:tcW w:w="1842" w:type="dxa"/>
            <w:tcBorders>
              <w:top w:val="nil"/>
              <w:left w:val="nil"/>
              <w:bottom w:val="single" w:sz="4" w:space="0" w:color="auto"/>
              <w:right w:val="single" w:sz="4" w:space="0" w:color="auto"/>
            </w:tcBorders>
            <w:shd w:val="clear" w:color="auto" w:fill="auto"/>
            <w:vAlign w:val="center"/>
            <w:hideMark/>
          </w:tcPr>
          <w:p w14:paraId="47AD1767" w14:textId="14913D53"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56679C77"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экономика</w:t>
            </w:r>
          </w:p>
        </w:tc>
        <w:tc>
          <w:tcPr>
            <w:tcW w:w="1418" w:type="dxa"/>
            <w:tcBorders>
              <w:top w:val="nil"/>
              <w:left w:val="nil"/>
              <w:bottom w:val="single" w:sz="4" w:space="0" w:color="auto"/>
              <w:right w:val="single" w:sz="4" w:space="0" w:color="auto"/>
            </w:tcBorders>
            <w:shd w:val="clear" w:color="auto" w:fill="auto"/>
            <w:vAlign w:val="center"/>
          </w:tcPr>
          <w:p w14:paraId="5FEA5719" w14:textId="0EAF57ED"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7</w:t>
            </w:r>
          </w:p>
        </w:tc>
      </w:tr>
      <w:tr w:rsidR="001C691D" w:rsidRPr="001C691D" w14:paraId="79B0778B" w14:textId="77777777" w:rsidTr="001C691D">
        <w:trPr>
          <w:trHeight w:val="557"/>
        </w:trPr>
        <w:tc>
          <w:tcPr>
            <w:tcW w:w="628" w:type="dxa"/>
            <w:vMerge/>
            <w:tcBorders>
              <w:left w:val="single" w:sz="4" w:space="0" w:color="auto"/>
              <w:right w:val="single" w:sz="4" w:space="0" w:color="auto"/>
            </w:tcBorders>
            <w:shd w:val="clear" w:color="auto" w:fill="auto"/>
            <w:vAlign w:val="center"/>
            <w:hideMark/>
          </w:tcPr>
          <w:p w14:paraId="21EC6BCE"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05F0783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5.3</w:t>
            </w:r>
          </w:p>
        </w:tc>
        <w:tc>
          <w:tcPr>
            <w:tcW w:w="2976" w:type="dxa"/>
            <w:tcBorders>
              <w:top w:val="nil"/>
              <w:left w:val="nil"/>
              <w:bottom w:val="single" w:sz="4" w:space="0" w:color="auto"/>
              <w:right w:val="single" w:sz="4" w:space="0" w:color="auto"/>
            </w:tcBorders>
            <w:shd w:val="clear" w:color="auto" w:fill="auto"/>
            <w:hideMark/>
          </w:tcPr>
          <w:p w14:paraId="75404FD5"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Развитие потребительского рынка</w:t>
            </w:r>
          </w:p>
        </w:tc>
        <w:tc>
          <w:tcPr>
            <w:tcW w:w="1579" w:type="dxa"/>
            <w:tcBorders>
              <w:top w:val="nil"/>
              <w:left w:val="nil"/>
              <w:bottom w:val="single" w:sz="4" w:space="0" w:color="auto"/>
              <w:right w:val="single" w:sz="4" w:space="0" w:color="auto"/>
            </w:tcBorders>
            <w:shd w:val="clear" w:color="auto" w:fill="auto"/>
            <w:vAlign w:val="center"/>
            <w:hideMark/>
          </w:tcPr>
          <w:p w14:paraId="3F43A2A1" w14:textId="6FAF4CBF"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0,977</w:t>
            </w:r>
          </w:p>
        </w:tc>
        <w:tc>
          <w:tcPr>
            <w:tcW w:w="1842" w:type="dxa"/>
            <w:tcBorders>
              <w:top w:val="nil"/>
              <w:left w:val="nil"/>
              <w:bottom w:val="single" w:sz="4" w:space="0" w:color="auto"/>
              <w:right w:val="single" w:sz="4" w:space="0" w:color="auto"/>
            </w:tcBorders>
            <w:shd w:val="clear" w:color="auto" w:fill="auto"/>
            <w:vAlign w:val="center"/>
            <w:hideMark/>
          </w:tcPr>
          <w:p w14:paraId="20C2C4E5" w14:textId="77777777"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6B0846D4"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экономика</w:t>
            </w:r>
          </w:p>
        </w:tc>
        <w:tc>
          <w:tcPr>
            <w:tcW w:w="1418" w:type="dxa"/>
            <w:tcBorders>
              <w:top w:val="nil"/>
              <w:left w:val="nil"/>
              <w:bottom w:val="single" w:sz="4" w:space="0" w:color="auto"/>
              <w:right w:val="single" w:sz="4" w:space="0" w:color="auto"/>
            </w:tcBorders>
            <w:shd w:val="clear" w:color="auto" w:fill="auto"/>
            <w:vAlign w:val="center"/>
          </w:tcPr>
          <w:p w14:paraId="3792115A" w14:textId="072D2949"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3</w:t>
            </w:r>
          </w:p>
        </w:tc>
      </w:tr>
      <w:tr w:rsidR="001C691D" w:rsidRPr="001C691D" w14:paraId="65A63C85" w14:textId="77777777" w:rsidTr="001C691D">
        <w:trPr>
          <w:trHeight w:val="707"/>
        </w:trPr>
        <w:tc>
          <w:tcPr>
            <w:tcW w:w="628" w:type="dxa"/>
            <w:vMerge/>
            <w:tcBorders>
              <w:left w:val="single" w:sz="4" w:space="0" w:color="auto"/>
              <w:right w:val="single" w:sz="4" w:space="0" w:color="auto"/>
            </w:tcBorders>
            <w:shd w:val="clear" w:color="auto" w:fill="auto"/>
            <w:vAlign w:val="center"/>
            <w:hideMark/>
          </w:tcPr>
          <w:p w14:paraId="01E70523"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16BCCA16"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5.4</w:t>
            </w:r>
          </w:p>
        </w:tc>
        <w:tc>
          <w:tcPr>
            <w:tcW w:w="2976" w:type="dxa"/>
            <w:tcBorders>
              <w:top w:val="nil"/>
              <w:left w:val="nil"/>
              <w:bottom w:val="single" w:sz="4" w:space="0" w:color="auto"/>
              <w:right w:val="single" w:sz="4" w:space="0" w:color="auto"/>
            </w:tcBorders>
            <w:shd w:val="clear" w:color="auto" w:fill="auto"/>
            <w:hideMark/>
          </w:tcPr>
          <w:p w14:paraId="63A17493" w14:textId="7CDB68CD"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Создание благоприятных условий для привлечения инвестиций</w:t>
            </w:r>
          </w:p>
        </w:tc>
        <w:tc>
          <w:tcPr>
            <w:tcW w:w="1579" w:type="dxa"/>
            <w:tcBorders>
              <w:top w:val="nil"/>
              <w:left w:val="nil"/>
              <w:bottom w:val="single" w:sz="4" w:space="0" w:color="auto"/>
              <w:right w:val="single" w:sz="4" w:space="0" w:color="auto"/>
            </w:tcBorders>
            <w:shd w:val="clear" w:color="auto" w:fill="auto"/>
            <w:vAlign w:val="center"/>
            <w:hideMark/>
          </w:tcPr>
          <w:p w14:paraId="4402204A" w14:textId="5D6471E9"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0,970</w:t>
            </w:r>
          </w:p>
        </w:tc>
        <w:tc>
          <w:tcPr>
            <w:tcW w:w="1842" w:type="dxa"/>
            <w:tcBorders>
              <w:top w:val="nil"/>
              <w:left w:val="nil"/>
              <w:bottom w:val="single" w:sz="4" w:space="0" w:color="auto"/>
              <w:right w:val="single" w:sz="4" w:space="0" w:color="auto"/>
            </w:tcBorders>
            <w:shd w:val="clear" w:color="auto" w:fill="auto"/>
            <w:vAlign w:val="center"/>
            <w:hideMark/>
          </w:tcPr>
          <w:p w14:paraId="209D9E83" w14:textId="1629C900" w:rsidR="001C691D" w:rsidRPr="001C691D" w:rsidRDefault="001C691D" w:rsidP="001C691D">
            <w:pPr>
              <w:jc w:val="cente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59D6C31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экономика</w:t>
            </w:r>
          </w:p>
        </w:tc>
        <w:tc>
          <w:tcPr>
            <w:tcW w:w="1418" w:type="dxa"/>
            <w:tcBorders>
              <w:top w:val="nil"/>
              <w:left w:val="nil"/>
              <w:bottom w:val="single" w:sz="4" w:space="0" w:color="auto"/>
              <w:right w:val="single" w:sz="4" w:space="0" w:color="auto"/>
            </w:tcBorders>
            <w:shd w:val="clear" w:color="auto" w:fill="auto"/>
            <w:vAlign w:val="center"/>
          </w:tcPr>
          <w:p w14:paraId="1F06DF03" w14:textId="068FE67C"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5</w:t>
            </w:r>
          </w:p>
        </w:tc>
      </w:tr>
      <w:tr w:rsidR="001C691D" w:rsidRPr="001C691D" w14:paraId="24D55B78" w14:textId="77777777" w:rsidTr="001C691D">
        <w:trPr>
          <w:trHeight w:val="982"/>
        </w:trPr>
        <w:tc>
          <w:tcPr>
            <w:tcW w:w="628" w:type="dxa"/>
            <w:vMerge/>
            <w:tcBorders>
              <w:left w:val="single" w:sz="4" w:space="0" w:color="auto"/>
              <w:bottom w:val="single" w:sz="4" w:space="0" w:color="auto"/>
              <w:right w:val="single" w:sz="4" w:space="0" w:color="auto"/>
            </w:tcBorders>
            <w:shd w:val="clear" w:color="auto" w:fill="auto"/>
            <w:vAlign w:val="center"/>
            <w:hideMark/>
          </w:tcPr>
          <w:p w14:paraId="356CB0A1"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25C0E310"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5.5</w:t>
            </w:r>
          </w:p>
        </w:tc>
        <w:tc>
          <w:tcPr>
            <w:tcW w:w="2976" w:type="dxa"/>
            <w:tcBorders>
              <w:top w:val="nil"/>
              <w:left w:val="nil"/>
              <w:bottom w:val="single" w:sz="4" w:space="0" w:color="auto"/>
              <w:right w:val="single" w:sz="4" w:space="0" w:color="auto"/>
            </w:tcBorders>
            <w:shd w:val="clear" w:color="auto" w:fill="auto"/>
            <w:hideMark/>
          </w:tcPr>
          <w:p w14:paraId="73D396BB"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Поддержка социально ориентированных некоммерческих организаций</w:t>
            </w:r>
          </w:p>
        </w:tc>
        <w:tc>
          <w:tcPr>
            <w:tcW w:w="1579" w:type="dxa"/>
            <w:tcBorders>
              <w:top w:val="nil"/>
              <w:left w:val="nil"/>
              <w:bottom w:val="single" w:sz="4" w:space="0" w:color="auto"/>
              <w:right w:val="single" w:sz="4" w:space="0" w:color="auto"/>
            </w:tcBorders>
            <w:shd w:val="clear" w:color="auto" w:fill="auto"/>
            <w:vAlign w:val="center"/>
            <w:hideMark/>
          </w:tcPr>
          <w:p w14:paraId="174A6D6F" w14:textId="61CEFAAF"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1D550B93" w14:textId="77777777" w:rsidR="001C691D" w:rsidRPr="001C691D" w:rsidRDefault="001C691D" w:rsidP="001C691D">
            <w:pPr>
              <w:jc w:val="cente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62A9CE7B"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экономика</w:t>
            </w:r>
          </w:p>
        </w:tc>
        <w:tc>
          <w:tcPr>
            <w:tcW w:w="1418" w:type="dxa"/>
            <w:tcBorders>
              <w:top w:val="nil"/>
              <w:left w:val="nil"/>
              <w:bottom w:val="single" w:sz="4" w:space="0" w:color="auto"/>
              <w:right w:val="single" w:sz="4" w:space="0" w:color="auto"/>
            </w:tcBorders>
            <w:shd w:val="clear" w:color="auto" w:fill="auto"/>
            <w:vAlign w:val="center"/>
          </w:tcPr>
          <w:p w14:paraId="27633AD9" w14:textId="16F4EFFE"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16902A2A" w14:textId="77777777" w:rsidTr="001C691D">
        <w:trPr>
          <w:trHeight w:val="334"/>
        </w:trPr>
        <w:tc>
          <w:tcPr>
            <w:tcW w:w="628" w:type="dxa"/>
            <w:vMerge w:val="restart"/>
            <w:tcBorders>
              <w:top w:val="nil"/>
              <w:left w:val="single" w:sz="4" w:space="0" w:color="auto"/>
              <w:right w:val="single" w:sz="4" w:space="0" w:color="auto"/>
            </w:tcBorders>
            <w:shd w:val="clear" w:color="auto" w:fill="auto"/>
            <w:noWrap/>
            <w:vAlign w:val="center"/>
            <w:hideMark/>
          </w:tcPr>
          <w:p w14:paraId="2822CCC2"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6</w:t>
            </w:r>
          </w:p>
          <w:p w14:paraId="5A15F0DD"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p w14:paraId="16C62594"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p w14:paraId="4A9C69B2"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 </w:t>
            </w:r>
          </w:p>
        </w:tc>
        <w:tc>
          <w:tcPr>
            <w:tcW w:w="649" w:type="dxa"/>
            <w:tcBorders>
              <w:top w:val="nil"/>
              <w:left w:val="nil"/>
              <w:bottom w:val="single" w:sz="4" w:space="0" w:color="auto"/>
              <w:right w:val="single" w:sz="4" w:space="0" w:color="auto"/>
            </w:tcBorders>
            <w:shd w:val="clear" w:color="auto" w:fill="auto"/>
            <w:vAlign w:val="center"/>
            <w:hideMark/>
          </w:tcPr>
          <w:p w14:paraId="6D8F9DB7"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 </w:t>
            </w:r>
          </w:p>
        </w:tc>
        <w:tc>
          <w:tcPr>
            <w:tcW w:w="2976" w:type="dxa"/>
            <w:tcBorders>
              <w:top w:val="nil"/>
              <w:left w:val="nil"/>
              <w:bottom w:val="single" w:sz="4" w:space="0" w:color="auto"/>
              <w:right w:val="single" w:sz="4" w:space="0" w:color="auto"/>
            </w:tcBorders>
            <w:shd w:val="clear" w:color="auto" w:fill="auto"/>
            <w:hideMark/>
          </w:tcPr>
          <w:p w14:paraId="39A25D55" w14:textId="5C73FD17"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b/>
                <w:bCs/>
              </w:rPr>
              <w:t xml:space="preserve">Безопасность </w:t>
            </w:r>
          </w:p>
        </w:tc>
        <w:tc>
          <w:tcPr>
            <w:tcW w:w="1579" w:type="dxa"/>
            <w:tcBorders>
              <w:top w:val="nil"/>
              <w:left w:val="nil"/>
              <w:bottom w:val="single" w:sz="4" w:space="0" w:color="auto"/>
              <w:right w:val="single" w:sz="4" w:space="0" w:color="auto"/>
            </w:tcBorders>
            <w:shd w:val="clear" w:color="auto" w:fill="auto"/>
            <w:vAlign w:val="center"/>
            <w:hideMark/>
          </w:tcPr>
          <w:p w14:paraId="24E3566E" w14:textId="6C78AA60"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0,949</w:t>
            </w:r>
          </w:p>
        </w:tc>
        <w:tc>
          <w:tcPr>
            <w:tcW w:w="1842" w:type="dxa"/>
            <w:tcBorders>
              <w:top w:val="nil"/>
              <w:left w:val="nil"/>
              <w:bottom w:val="single" w:sz="4" w:space="0" w:color="auto"/>
              <w:right w:val="single" w:sz="4" w:space="0" w:color="auto"/>
            </w:tcBorders>
            <w:shd w:val="clear" w:color="auto" w:fill="auto"/>
            <w:vAlign w:val="center"/>
            <w:hideMark/>
          </w:tcPr>
          <w:p w14:paraId="4077778D" w14:textId="7DA841DB" w:rsidR="001C691D" w:rsidRPr="001C691D" w:rsidRDefault="001C691D" w:rsidP="001C691D">
            <w:pPr>
              <w:jc w:val="center"/>
              <w:rPr>
                <w:rFonts w:ascii="Times New Roman" w:hAnsi="Times New Roman" w:cs="Times New Roman"/>
              </w:rPr>
            </w:pPr>
            <w:r w:rsidRPr="001C691D">
              <w:rPr>
                <w:rFonts w:ascii="Times New Roman" w:hAnsi="Times New Roman" w:cs="Times New Roman"/>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423241E7"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безопасность</w:t>
            </w:r>
          </w:p>
        </w:tc>
        <w:tc>
          <w:tcPr>
            <w:tcW w:w="1418" w:type="dxa"/>
            <w:tcBorders>
              <w:top w:val="nil"/>
              <w:left w:val="nil"/>
              <w:bottom w:val="single" w:sz="4" w:space="0" w:color="auto"/>
              <w:right w:val="single" w:sz="4" w:space="0" w:color="auto"/>
            </w:tcBorders>
            <w:shd w:val="clear" w:color="auto" w:fill="auto"/>
            <w:vAlign w:val="center"/>
          </w:tcPr>
          <w:p w14:paraId="1D17010E" w14:textId="3514E9F8"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4</w:t>
            </w:r>
          </w:p>
        </w:tc>
      </w:tr>
      <w:tr w:rsidR="001C691D" w:rsidRPr="001C691D" w14:paraId="67BD965E" w14:textId="77777777" w:rsidTr="001C691D">
        <w:trPr>
          <w:trHeight w:val="1250"/>
        </w:trPr>
        <w:tc>
          <w:tcPr>
            <w:tcW w:w="628" w:type="dxa"/>
            <w:vMerge/>
            <w:tcBorders>
              <w:left w:val="single" w:sz="4" w:space="0" w:color="auto"/>
              <w:right w:val="single" w:sz="4" w:space="0" w:color="auto"/>
            </w:tcBorders>
            <w:shd w:val="clear" w:color="auto" w:fill="auto"/>
            <w:noWrap/>
            <w:vAlign w:val="center"/>
            <w:hideMark/>
          </w:tcPr>
          <w:p w14:paraId="33AE49F3"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auto" w:fill="auto"/>
            <w:vAlign w:val="center"/>
            <w:hideMark/>
          </w:tcPr>
          <w:p w14:paraId="4057CE10"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6.1</w:t>
            </w:r>
          </w:p>
        </w:tc>
        <w:tc>
          <w:tcPr>
            <w:tcW w:w="2976" w:type="dxa"/>
            <w:tcBorders>
              <w:top w:val="nil"/>
              <w:left w:val="nil"/>
              <w:bottom w:val="single" w:sz="4" w:space="0" w:color="auto"/>
              <w:right w:val="single" w:sz="4" w:space="0" w:color="auto"/>
            </w:tcBorders>
            <w:shd w:val="clear" w:color="000000" w:fill="FFFFFF"/>
            <w:hideMark/>
          </w:tcPr>
          <w:p w14:paraId="03890D0A"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Предупреждение и ликвидация последствий чрезвычайных ситуаций, реализация мер пожарной безопасности</w:t>
            </w:r>
          </w:p>
        </w:tc>
        <w:tc>
          <w:tcPr>
            <w:tcW w:w="1579" w:type="dxa"/>
            <w:tcBorders>
              <w:top w:val="nil"/>
              <w:left w:val="nil"/>
              <w:bottom w:val="single" w:sz="4" w:space="0" w:color="auto"/>
              <w:right w:val="single" w:sz="4" w:space="0" w:color="auto"/>
            </w:tcBorders>
            <w:shd w:val="clear" w:color="auto" w:fill="auto"/>
            <w:vAlign w:val="center"/>
            <w:hideMark/>
          </w:tcPr>
          <w:p w14:paraId="3BC5E836" w14:textId="009C1208"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0,931</w:t>
            </w:r>
          </w:p>
        </w:tc>
        <w:tc>
          <w:tcPr>
            <w:tcW w:w="1842" w:type="dxa"/>
            <w:tcBorders>
              <w:top w:val="nil"/>
              <w:left w:val="nil"/>
              <w:bottom w:val="single" w:sz="4" w:space="0" w:color="auto"/>
              <w:right w:val="single" w:sz="4" w:space="0" w:color="auto"/>
            </w:tcBorders>
            <w:shd w:val="clear" w:color="auto" w:fill="auto"/>
            <w:vAlign w:val="center"/>
            <w:hideMark/>
          </w:tcPr>
          <w:p w14:paraId="326A4692" w14:textId="0DCE2479"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3222188B"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безопасность</w:t>
            </w:r>
          </w:p>
        </w:tc>
        <w:tc>
          <w:tcPr>
            <w:tcW w:w="1418" w:type="dxa"/>
            <w:tcBorders>
              <w:top w:val="nil"/>
              <w:left w:val="nil"/>
              <w:bottom w:val="single" w:sz="4" w:space="0" w:color="auto"/>
              <w:right w:val="single" w:sz="4" w:space="0" w:color="auto"/>
            </w:tcBorders>
            <w:shd w:val="clear" w:color="auto" w:fill="auto"/>
            <w:vAlign w:val="center"/>
          </w:tcPr>
          <w:p w14:paraId="61146D9A" w14:textId="5CA2717A"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9</w:t>
            </w:r>
          </w:p>
        </w:tc>
      </w:tr>
      <w:tr w:rsidR="001C691D" w:rsidRPr="001C691D" w14:paraId="5CBDD96E" w14:textId="77777777" w:rsidTr="001C691D">
        <w:trPr>
          <w:trHeight w:val="546"/>
        </w:trPr>
        <w:tc>
          <w:tcPr>
            <w:tcW w:w="628" w:type="dxa"/>
            <w:vMerge/>
            <w:tcBorders>
              <w:left w:val="single" w:sz="4" w:space="0" w:color="auto"/>
              <w:right w:val="single" w:sz="4" w:space="0" w:color="auto"/>
            </w:tcBorders>
            <w:shd w:val="clear" w:color="auto" w:fill="auto"/>
            <w:noWrap/>
            <w:vAlign w:val="center"/>
            <w:hideMark/>
          </w:tcPr>
          <w:p w14:paraId="6F3E83CA"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auto" w:fill="auto"/>
            <w:vAlign w:val="center"/>
            <w:hideMark/>
          </w:tcPr>
          <w:p w14:paraId="4C52CEF3"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6.2</w:t>
            </w:r>
          </w:p>
        </w:tc>
        <w:tc>
          <w:tcPr>
            <w:tcW w:w="2976" w:type="dxa"/>
            <w:tcBorders>
              <w:top w:val="nil"/>
              <w:left w:val="nil"/>
              <w:bottom w:val="single" w:sz="4" w:space="0" w:color="auto"/>
              <w:right w:val="single" w:sz="4" w:space="0" w:color="auto"/>
            </w:tcBorders>
            <w:shd w:val="clear" w:color="000000" w:fill="FFFFFF"/>
            <w:hideMark/>
          </w:tcPr>
          <w:p w14:paraId="1FDA0FC7"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Профилактика правонарушений</w:t>
            </w:r>
          </w:p>
        </w:tc>
        <w:tc>
          <w:tcPr>
            <w:tcW w:w="1579" w:type="dxa"/>
            <w:tcBorders>
              <w:top w:val="nil"/>
              <w:left w:val="nil"/>
              <w:bottom w:val="single" w:sz="4" w:space="0" w:color="auto"/>
              <w:right w:val="single" w:sz="4" w:space="0" w:color="auto"/>
            </w:tcBorders>
            <w:shd w:val="clear" w:color="auto" w:fill="auto"/>
            <w:vAlign w:val="center"/>
            <w:hideMark/>
          </w:tcPr>
          <w:p w14:paraId="0B9C146C" w14:textId="6C713817"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7DC81F83" w14:textId="2E0CF4D1"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016DF235"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безопасность</w:t>
            </w:r>
          </w:p>
        </w:tc>
        <w:tc>
          <w:tcPr>
            <w:tcW w:w="1418" w:type="dxa"/>
            <w:tcBorders>
              <w:top w:val="nil"/>
              <w:left w:val="nil"/>
              <w:bottom w:val="single" w:sz="4" w:space="0" w:color="auto"/>
              <w:right w:val="single" w:sz="4" w:space="0" w:color="auto"/>
            </w:tcBorders>
            <w:shd w:val="clear" w:color="auto" w:fill="auto"/>
            <w:vAlign w:val="center"/>
          </w:tcPr>
          <w:p w14:paraId="71F19A6A" w14:textId="10EF5552"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27DCD487" w14:textId="77777777" w:rsidTr="001C691D">
        <w:trPr>
          <w:trHeight w:val="979"/>
        </w:trPr>
        <w:tc>
          <w:tcPr>
            <w:tcW w:w="628" w:type="dxa"/>
            <w:vMerge/>
            <w:tcBorders>
              <w:left w:val="single" w:sz="4" w:space="0" w:color="auto"/>
              <w:bottom w:val="single" w:sz="4" w:space="0" w:color="auto"/>
              <w:right w:val="single" w:sz="4" w:space="0" w:color="auto"/>
            </w:tcBorders>
            <w:shd w:val="clear" w:color="auto" w:fill="auto"/>
            <w:noWrap/>
            <w:vAlign w:val="center"/>
            <w:hideMark/>
          </w:tcPr>
          <w:p w14:paraId="7A4B3F2D" w14:textId="77777777" w:rsidR="001C691D" w:rsidRPr="001C691D" w:rsidRDefault="001C691D" w:rsidP="001C691D">
            <w:pPr>
              <w:spacing w:after="0" w:line="240" w:lineRule="auto"/>
              <w:jc w:val="center"/>
              <w:rPr>
                <w:rFonts w:ascii="Times New Roman" w:eastAsia="Times New Roman" w:hAnsi="Times New Roman" w:cs="Times New Roman"/>
                <w:b/>
                <w:bCs/>
              </w:rPr>
            </w:pPr>
          </w:p>
        </w:tc>
        <w:tc>
          <w:tcPr>
            <w:tcW w:w="649" w:type="dxa"/>
            <w:tcBorders>
              <w:top w:val="nil"/>
              <w:left w:val="nil"/>
              <w:bottom w:val="single" w:sz="4" w:space="0" w:color="auto"/>
              <w:right w:val="single" w:sz="4" w:space="0" w:color="auto"/>
            </w:tcBorders>
            <w:shd w:val="clear" w:color="auto" w:fill="auto"/>
            <w:vAlign w:val="center"/>
            <w:hideMark/>
          </w:tcPr>
          <w:p w14:paraId="33C3A8F8"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6.3</w:t>
            </w:r>
          </w:p>
        </w:tc>
        <w:tc>
          <w:tcPr>
            <w:tcW w:w="2976" w:type="dxa"/>
            <w:tcBorders>
              <w:top w:val="nil"/>
              <w:left w:val="nil"/>
              <w:bottom w:val="single" w:sz="4" w:space="0" w:color="auto"/>
              <w:right w:val="single" w:sz="4" w:space="0" w:color="auto"/>
            </w:tcBorders>
            <w:shd w:val="clear" w:color="000000" w:fill="FFFFFF"/>
            <w:hideMark/>
          </w:tcPr>
          <w:p w14:paraId="7436033D"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Гармонизация межэтнических отношений и участие в профилактике экстремизма</w:t>
            </w:r>
          </w:p>
        </w:tc>
        <w:tc>
          <w:tcPr>
            <w:tcW w:w="1579" w:type="dxa"/>
            <w:tcBorders>
              <w:top w:val="nil"/>
              <w:left w:val="nil"/>
              <w:bottom w:val="single" w:sz="4" w:space="0" w:color="auto"/>
              <w:right w:val="single" w:sz="4" w:space="0" w:color="auto"/>
            </w:tcBorders>
            <w:shd w:val="clear" w:color="auto" w:fill="auto"/>
            <w:vAlign w:val="center"/>
            <w:hideMark/>
          </w:tcPr>
          <w:p w14:paraId="5727307F" w14:textId="4CCE859A"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157C635D" w14:textId="77777777"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5FFC977D"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безопасность</w:t>
            </w:r>
          </w:p>
        </w:tc>
        <w:tc>
          <w:tcPr>
            <w:tcW w:w="1418" w:type="dxa"/>
            <w:tcBorders>
              <w:top w:val="nil"/>
              <w:left w:val="nil"/>
              <w:bottom w:val="single" w:sz="4" w:space="0" w:color="auto"/>
              <w:right w:val="single" w:sz="4" w:space="0" w:color="auto"/>
            </w:tcBorders>
            <w:shd w:val="clear" w:color="auto" w:fill="auto"/>
            <w:vAlign w:val="center"/>
          </w:tcPr>
          <w:p w14:paraId="784C72CB" w14:textId="14C7C152"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1D299992" w14:textId="77777777" w:rsidTr="001C691D">
        <w:trPr>
          <w:trHeight w:val="630"/>
        </w:trPr>
        <w:tc>
          <w:tcPr>
            <w:tcW w:w="628" w:type="dxa"/>
            <w:vMerge w:val="restart"/>
            <w:tcBorders>
              <w:top w:val="nil"/>
              <w:left w:val="single" w:sz="4" w:space="0" w:color="auto"/>
              <w:right w:val="single" w:sz="4" w:space="0" w:color="auto"/>
            </w:tcBorders>
            <w:shd w:val="clear" w:color="auto" w:fill="auto"/>
            <w:noWrap/>
            <w:vAlign w:val="center"/>
            <w:hideMark/>
          </w:tcPr>
          <w:p w14:paraId="51630CE3"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9</w:t>
            </w:r>
          </w:p>
          <w:p w14:paraId="5FF2453E"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6C574120"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6A6A4E27"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w:t>
            </w:r>
          </w:p>
          <w:p w14:paraId="0FED1B93" w14:textId="0B450CCE"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rPr>
              <w:t> </w:t>
            </w:r>
          </w:p>
        </w:tc>
        <w:tc>
          <w:tcPr>
            <w:tcW w:w="649" w:type="dxa"/>
            <w:tcBorders>
              <w:top w:val="nil"/>
              <w:left w:val="nil"/>
              <w:bottom w:val="single" w:sz="4" w:space="0" w:color="auto"/>
              <w:right w:val="single" w:sz="4" w:space="0" w:color="auto"/>
            </w:tcBorders>
            <w:shd w:val="clear" w:color="auto" w:fill="auto"/>
            <w:noWrap/>
            <w:vAlign w:val="center"/>
            <w:hideMark/>
          </w:tcPr>
          <w:p w14:paraId="16478EE7"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2976" w:type="dxa"/>
            <w:tcBorders>
              <w:top w:val="nil"/>
              <w:left w:val="nil"/>
              <w:bottom w:val="single" w:sz="4" w:space="0" w:color="auto"/>
              <w:right w:val="single" w:sz="4" w:space="0" w:color="auto"/>
            </w:tcBorders>
            <w:shd w:val="clear" w:color="auto" w:fill="auto"/>
            <w:hideMark/>
          </w:tcPr>
          <w:p w14:paraId="5241E5BF" w14:textId="5B6DED82"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b/>
                <w:bCs/>
              </w:rPr>
              <w:t xml:space="preserve">Муниципальное управление </w:t>
            </w:r>
          </w:p>
        </w:tc>
        <w:tc>
          <w:tcPr>
            <w:tcW w:w="1579" w:type="dxa"/>
            <w:tcBorders>
              <w:top w:val="nil"/>
              <w:left w:val="nil"/>
              <w:bottom w:val="single" w:sz="4" w:space="0" w:color="auto"/>
              <w:right w:val="single" w:sz="4" w:space="0" w:color="auto"/>
            </w:tcBorders>
            <w:shd w:val="clear" w:color="auto" w:fill="auto"/>
            <w:vAlign w:val="center"/>
            <w:hideMark/>
          </w:tcPr>
          <w:p w14:paraId="4517A235" w14:textId="23404491"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0,964</w:t>
            </w:r>
          </w:p>
        </w:tc>
        <w:tc>
          <w:tcPr>
            <w:tcW w:w="1842" w:type="dxa"/>
            <w:tcBorders>
              <w:top w:val="nil"/>
              <w:left w:val="nil"/>
              <w:bottom w:val="single" w:sz="4" w:space="0" w:color="auto"/>
              <w:right w:val="single" w:sz="4" w:space="0" w:color="auto"/>
            </w:tcBorders>
            <w:shd w:val="clear" w:color="auto" w:fill="auto"/>
            <w:vAlign w:val="center"/>
            <w:hideMark/>
          </w:tcPr>
          <w:p w14:paraId="36B6B295" w14:textId="4B316C56"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19EDC41D"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управление</w:t>
            </w:r>
          </w:p>
        </w:tc>
        <w:tc>
          <w:tcPr>
            <w:tcW w:w="1418" w:type="dxa"/>
            <w:tcBorders>
              <w:top w:val="nil"/>
              <w:left w:val="nil"/>
              <w:bottom w:val="single" w:sz="4" w:space="0" w:color="auto"/>
              <w:right w:val="single" w:sz="4" w:space="0" w:color="auto"/>
            </w:tcBorders>
            <w:shd w:val="clear" w:color="auto" w:fill="auto"/>
            <w:vAlign w:val="center"/>
          </w:tcPr>
          <w:p w14:paraId="51895909" w14:textId="75315029"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3</w:t>
            </w:r>
          </w:p>
        </w:tc>
      </w:tr>
      <w:tr w:rsidR="001C691D" w:rsidRPr="001C691D" w14:paraId="04351653" w14:textId="77777777" w:rsidTr="001C691D">
        <w:trPr>
          <w:trHeight w:val="587"/>
        </w:trPr>
        <w:tc>
          <w:tcPr>
            <w:tcW w:w="628" w:type="dxa"/>
            <w:vMerge/>
            <w:tcBorders>
              <w:left w:val="single" w:sz="4" w:space="0" w:color="auto"/>
              <w:right w:val="single" w:sz="4" w:space="0" w:color="auto"/>
            </w:tcBorders>
            <w:shd w:val="clear" w:color="auto" w:fill="auto"/>
            <w:noWrap/>
            <w:vAlign w:val="bottom"/>
            <w:hideMark/>
          </w:tcPr>
          <w:p w14:paraId="5EE3B688" w14:textId="32E33488"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60DE6C20"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9.1</w:t>
            </w:r>
          </w:p>
        </w:tc>
        <w:tc>
          <w:tcPr>
            <w:tcW w:w="2976" w:type="dxa"/>
            <w:tcBorders>
              <w:top w:val="nil"/>
              <w:left w:val="nil"/>
              <w:bottom w:val="single" w:sz="4" w:space="0" w:color="auto"/>
              <w:right w:val="single" w:sz="4" w:space="0" w:color="auto"/>
            </w:tcBorders>
            <w:shd w:val="clear" w:color="auto" w:fill="auto"/>
            <w:hideMark/>
          </w:tcPr>
          <w:p w14:paraId="4FE6F6F8"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Организация муниципального управления</w:t>
            </w:r>
          </w:p>
        </w:tc>
        <w:tc>
          <w:tcPr>
            <w:tcW w:w="1579" w:type="dxa"/>
            <w:tcBorders>
              <w:top w:val="nil"/>
              <w:left w:val="nil"/>
              <w:bottom w:val="single" w:sz="4" w:space="0" w:color="auto"/>
              <w:right w:val="single" w:sz="4" w:space="0" w:color="auto"/>
            </w:tcBorders>
            <w:shd w:val="clear" w:color="auto" w:fill="auto"/>
            <w:vAlign w:val="center"/>
            <w:hideMark/>
          </w:tcPr>
          <w:p w14:paraId="6A9D5EC9" w14:textId="1780E542"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0,999</w:t>
            </w:r>
          </w:p>
        </w:tc>
        <w:tc>
          <w:tcPr>
            <w:tcW w:w="1842" w:type="dxa"/>
            <w:tcBorders>
              <w:top w:val="nil"/>
              <w:left w:val="nil"/>
              <w:bottom w:val="single" w:sz="4" w:space="0" w:color="auto"/>
              <w:right w:val="single" w:sz="4" w:space="0" w:color="auto"/>
            </w:tcBorders>
            <w:shd w:val="clear" w:color="auto" w:fill="auto"/>
            <w:vAlign w:val="center"/>
            <w:hideMark/>
          </w:tcPr>
          <w:p w14:paraId="324A24EE" w14:textId="4D000617" w:rsidR="001C691D" w:rsidRPr="001C691D" w:rsidRDefault="001C691D" w:rsidP="001C691D">
            <w:pPr>
              <w:jc w:val="cente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6177851E"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управление</w:t>
            </w:r>
          </w:p>
        </w:tc>
        <w:tc>
          <w:tcPr>
            <w:tcW w:w="1418" w:type="dxa"/>
            <w:tcBorders>
              <w:top w:val="nil"/>
              <w:left w:val="nil"/>
              <w:bottom w:val="single" w:sz="4" w:space="0" w:color="auto"/>
              <w:right w:val="single" w:sz="4" w:space="0" w:color="auto"/>
            </w:tcBorders>
            <w:shd w:val="clear" w:color="auto" w:fill="auto"/>
            <w:vAlign w:val="center"/>
          </w:tcPr>
          <w:p w14:paraId="413AB4C1" w14:textId="63C697C7"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2</w:t>
            </w:r>
          </w:p>
        </w:tc>
      </w:tr>
      <w:tr w:rsidR="001C691D" w:rsidRPr="001C691D" w14:paraId="21A0D7D9" w14:textId="77777777" w:rsidTr="001C691D">
        <w:trPr>
          <w:trHeight w:val="836"/>
        </w:trPr>
        <w:tc>
          <w:tcPr>
            <w:tcW w:w="628" w:type="dxa"/>
            <w:vMerge/>
            <w:tcBorders>
              <w:left w:val="single" w:sz="4" w:space="0" w:color="auto"/>
              <w:right w:val="single" w:sz="4" w:space="0" w:color="auto"/>
            </w:tcBorders>
            <w:shd w:val="clear" w:color="auto" w:fill="auto"/>
            <w:noWrap/>
            <w:vAlign w:val="bottom"/>
            <w:hideMark/>
          </w:tcPr>
          <w:p w14:paraId="03A62933"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1887421A"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9.2</w:t>
            </w:r>
          </w:p>
        </w:tc>
        <w:tc>
          <w:tcPr>
            <w:tcW w:w="2976" w:type="dxa"/>
            <w:tcBorders>
              <w:top w:val="nil"/>
              <w:left w:val="nil"/>
              <w:bottom w:val="single" w:sz="4" w:space="0" w:color="auto"/>
              <w:right w:val="single" w:sz="4" w:space="0" w:color="auto"/>
            </w:tcBorders>
            <w:shd w:val="clear" w:color="auto" w:fill="auto"/>
            <w:hideMark/>
          </w:tcPr>
          <w:p w14:paraId="17FF983E"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Управление муниципальным имуществом и земельными ресурсами</w:t>
            </w:r>
          </w:p>
        </w:tc>
        <w:tc>
          <w:tcPr>
            <w:tcW w:w="1579" w:type="dxa"/>
            <w:tcBorders>
              <w:top w:val="nil"/>
              <w:left w:val="nil"/>
              <w:bottom w:val="single" w:sz="4" w:space="0" w:color="auto"/>
              <w:right w:val="single" w:sz="4" w:space="0" w:color="auto"/>
            </w:tcBorders>
            <w:shd w:val="clear" w:color="auto" w:fill="auto"/>
            <w:vAlign w:val="center"/>
            <w:hideMark/>
          </w:tcPr>
          <w:p w14:paraId="43805039" w14:textId="6F616300"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0,857</w:t>
            </w:r>
          </w:p>
        </w:tc>
        <w:tc>
          <w:tcPr>
            <w:tcW w:w="1842" w:type="dxa"/>
            <w:tcBorders>
              <w:top w:val="nil"/>
              <w:left w:val="nil"/>
              <w:bottom w:val="single" w:sz="4" w:space="0" w:color="auto"/>
              <w:right w:val="single" w:sz="4" w:space="0" w:color="auto"/>
            </w:tcBorders>
            <w:shd w:val="clear" w:color="auto" w:fill="auto"/>
            <w:vAlign w:val="center"/>
            <w:hideMark/>
          </w:tcPr>
          <w:p w14:paraId="2C928269" w14:textId="740161FB" w:rsidR="001C691D" w:rsidRPr="001C691D" w:rsidRDefault="001C691D" w:rsidP="001C691D">
            <w:pPr>
              <w:jc w:val="center"/>
            </w:pPr>
            <w:r w:rsidRPr="001C691D">
              <w:rPr>
                <w:rFonts w:ascii="Times New Roman" w:eastAsia="Times New Roman" w:hAnsi="Times New Roman" w:cs="Times New Roman"/>
                <w:bCs/>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0BA1B89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управление</w:t>
            </w:r>
          </w:p>
        </w:tc>
        <w:tc>
          <w:tcPr>
            <w:tcW w:w="1418" w:type="dxa"/>
            <w:tcBorders>
              <w:top w:val="nil"/>
              <w:left w:val="nil"/>
              <w:bottom w:val="single" w:sz="4" w:space="0" w:color="auto"/>
              <w:right w:val="single" w:sz="4" w:space="0" w:color="auto"/>
            </w:tcBorders>
            <w:shd w:val="clear" w:color="auto" w:fill="auto"/>
            <w:vAlign w:val="center"/>
          </w:tcPr>
          <w:p w14:paraId="5633F091" w14:textId="6D28AD85"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13</w:t>
            </w:r>
          </w:p>
        </w:tc>
      </w:tr>
      <w:tr w:rsidR="001C691D" w:rsidRPr="001C691D" w14:paraId="15795348" w14:textId="77777777" w:rsidTr="001C691D">
        <w:trPr>
          <w:trHeight w:val="269"/>
        </w:trPr>
        <w:tc>
          <w:tcPr>
            <w:tcW w:w="628" w:type="dxa"/>
            <w:vMerge/>
            <w:tcBorders>
              <w:left w:val="single" w:sz="4" w:space="0" w:color="auto"/>
              <w:right w:val="single" w:sz="4" w:space="0" w:color="auto"/>
            </w:tcBorders>
            <w:shd w:val="clear" w:color="000000" w:fill="FFFFFF"/>
            <w:noWrap/>
            <w:vAlign w:val="bottom"/>
            <w:hideMark/>
          </w:tcPr>
          <w:p w14:paraId="32856C43"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000000" w:fill="FFFFFF"/>
            <w:hideMark/>
          </w:tcPr>
          <w:p w14:paraId="4397044E"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9.3</w:t>
            </w:r>
          </w:p>
        </w:tc>
        <w:tc>
          <w:tcPr>
            <w:tcW w:w="2976" w:type="dxa"/>
            <w:tcBorders>
              <w:top w:val="nil"/>
              <w:left w:val="nil"/>
              <w:bottom w:val="single" w:sz="4" w:space="0" w:color="auto"/>
              <w:right w:val="single" w:sz="4" w:space="0" w:color="auto"/>
            </w:tcBorders>
            <w:shd w:val="clear" w:color="000000" w:fill="FFFFFF"/>
            <w:hideMark/>
          </w:tcPr>
          <w:p w14:paraId="138D067F"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 xml:space="preserve">Архивное дело </w:t>
            </w:r>
          </w:p>
        </w:tc>
        <w:tc>
          <w:tcPr>
            <w:tcW w:w="1579" w:type="dxa"/>
            <w:tcBorders>
              <w:top w:val="nil"/>
              <w:left w:val="nil"/>
              <w:bottom w:val="single" w:sz="4" w:space="0" w:color="auto"/>
              <w:right w:val="single" w:sz="4" w:space="0" w:color="auto"/>
            </w:tcBorders>
            <w:shd w:val="clear" w:color="auto" w:fill="auto"/>
            <w:hideMark/>
          </w:tcPr>
          <w:p w14:paraId="243EE7AB" w14:textId="718EBFDE"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hideMark/>
          </w:tcPr>
          <w:p w14:paraId="1C4A4112" w14:textId="44A9ABF3" w:rsidR="001C691D" w:rsidRPr="001C691D" w:rsidRDefault="001C691D" w:rsidP="001C691D">
            <w:pPr>
              <w:spacing w:after="0" w:line="240" w:lineRule="auto"/>
              <w:jc w:val="center"/>
              <w:rPr>
                <w:rFonts w:ascii="Times New Roman" w:eastAsia="Times New Roman" w:hAnsi="Times New Roman" w:cs="Times New Roman"/>
                <w:bCs/>
              </w:rPr>
            </w:pPr>
            <w:r w:rsidRPr="001C691D">
              <w:rPr>
                <w:rFonts w:ascii="Times New Roman" w:eastAsia="Times New Roman" w:hAnsi="Times New Roman" w:cs="Times New Roman"/>
                <w:bCs/>
              </w:rPr>
              <w:t>высокий</w:t>
            </w:r>
          </w:p>
        </w:tc>
        <w:tc>
          <w:tcPr>
            <w:tcW w:w="1540" w:type="dxa"/>
            <w:tcBorders>
              <w:top w:val="nil"/>
              <w:left w:val="nil"/>
              <w:bottom w:val="single" w:sz="4" w:space="0" w:color="auto"/>
              <w:right w:val="single" w:sz="4" w:space="0" w:color="auto"/>
            </w:tcBorders>
            <w:shd w:val="clear" w:color="auto" w:fill="auto"/>
            <w:hideMark/>
          </w:tcPr>
          <w:p w14:paraId="67AF20FC"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управление</w:t>
            </w:r>
          </w:p>
        </w:tc>
        <w:tc>
          <w:tcPr>
            <w:tcW w:w="1418" w:type="dxa"/>
            <w:tcBorders>
              <w:top w:val="nil"/>
              <w:left w:val="nil"/>
              <w:bottom w:val="single" w:sz="4" w:space="0" w:color="auto"/>
              <w:right w:val="single" w:sz="4" w:space="0" w:color="auto"/>
            </w:tcBorders>
            <w:shd w:val="clear" w:color="auto" w:fill="auto"/>
          </w:tcPr>
          <w:p w14:paraId="44914E65" w14:textId="27AF9B1A"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69E365EE" w14:textId="77777777" w:rsidTr="001C691D">
        <w:trPr>
          <w:trHeight w:val="850"/>
        </w:trPr>
        <w:tc>
          <w:tcPr>
            <w:tcW w:w="628" w:type="dxa"/>
            <w:vMerge/>
            <w:tcBorders>
              <w:left w:val="single" w:sz="4" w:space="0" w:color="auto"/>
              <w:bottom w:val="single" w:sz="4" w:space="0" w:color="auto"/>
              <w:right w:val="single" w:sz="4" w:space="0" w:color="auto"/>
            </w:tcBorders>
            <w:shd w:val="clear" w:color="auto" w:fill="auto"/>
            <w:noWrap/>
            <w:vAlign w:val="bottom"/>
            <w:hideMark/>
          </w:tcPr>
          <w:p w14:paraId="6A7CBBC8" w14:textId="77777777" w:rsidR="001C691D" w:rsidRPr="001C691D" w:rsidRDefault="001C691D" w:rsidP="001C691D">
            <w:pPr>
              <w:spacing w:after="0" w:line="240" w:lineRule="auto"/>
              <w:rPr>
                <w:rFonts w:ascii="Times New Roman" w:eastAsia="Times New Roman" w:hAnsi="Times New Roman" w:cs="Times New Roman"/>
              </w:rPr>
            </w:pPr>
          </w:p>
        </w:tc>
        <w:tc>
          <w:tcPr>
            <w:tcW w:w="649" w:type="dxa"/>
            <w:tcBorders>
              <w:top w:val="nil"/>
              <w:left w:val="nil"/>
              <w:bottom w:val="single" w:sz="4" w:space="0" w:color="auto"/>
              <w:right w:val="single" w:sz="4" w:space="0" w:color="auto"/>
            </w:tcBorders>
            <w:shd w:val="clear" w:color="auto" w:fill="auto"/>
            <w:vAlign w:val="center"/>
            <w:hideMark/>
          </w:tcPr>
          <w:p w14:paraId="4E3CE490"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9.4</w:t>
            </w:r>
          </w:p>
        </w:tc>
        <w:tc>
          <w:tcPr>
            <w:tcW w:w="2976" w:type="dxa"/>
            <w:tcBorders>
              <w:top w:val="nil"/>
              <w:left w:val="nil"/>
              <w:bottom w:val="single" w:sz="4" w:space="0" w:color="auto"/>
              <w:right w:val="single" w:sz="4" w:space="0" w:color="auto"/>
            </w:tcBorders>
            <w:shd w:val="clear" w:color="auto" w:fill="auto"/>
            <w:hideMark/>
          </w:tcPr>
          <w:p w14:paraId="11193A4A" w14:textId="77777777" w:rsidR="001C691D" w:rsidRPr="001C691D" w:rsidRDefault="001C691D" w:rsidP="001C691D">
            <w:pPr>
              <w:spacing w:after="0" w:line="240" w:lineRule="auto"/>
              <w:rPr>
                <w:rFonts w:ascii="Times New Roman" w:eastAsia="Times New Roman" w:hAnsi="Times New Roman" w:cs="Times New Roman"/>
              </w:rPr>
            </w:pPr>
            <w:r w:rsidRPr="001C691D">
              <w:rPr>
                <w:rFonts w:ascii="Times New Roman" w:eastAsia="Times New Roman" w:hAnsi="Times New Roman" w:cs="Times New Roman"/>
              </w:rPr>
              <w:t>Создание условий для государственной регистрации актов гражданского состояния</w:t>
            </w:r>
          </w:p>
        </w:tc>
        <w:tc>
          <w:tcPr>
            <w:tcW w:w="1579" w:type="dxa"/>
            <w:tcBorders>
              <w:top w:val="nil"/>
              <w:left w:val="nil"/>
              <w:bottom w:val="single" w:sz="4" w:space="0" w:color="auto"/>
              <w:right w:val="single" w:sz="4" w:space="0" w:color="auto"/>
            </w:tcBorders>
            <w:shd w:val="clear" w:color="auto" w:fill="auto"/>
            <w:vAlign w:val="center"/>
            <w:hideMark/>
          </w:tcPr>
          <w:p w14:paraId="0FDDD16C" w14:textId="618ADD39"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4BB7D9FA" w14:textId="77777777" w:rsidR="001C691D" w:rsidRPr="001C691D" w:rsidRDefault="001C691D" w:rsidP="001C691D">
            <w:pPr>
              <w:jc w:val="center"/>
              <w:rPr>
                <w:rFonts w:ascii="Times New Roman" w:hAnsi="Times New Roman" w:cs="Times New Roman"/>
              </w:rPr>
            </w:pPr>
            <w:r w:rsidRPr="001C691D">
              <w:rPr>
                <w:rFonts w:ascii="Times New Roman" w:eastAsia="Times New Roman" w:hAnsi="Times New Roman" w:cs="Times New Roman"/>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67321912" w14:textId="77777777" w:rsidR="001C691D" w:rsidRPr="001C691D" w:rsidRDefault="001C691D" w:rsidP="001C691D">
            <w:pPr>
              <w:spacing w:after="0" w:line="240" w:lineRule="auto"/>
              <w:jc w:val="center"/>
              <w:rPr>
                <w:rFonts w:ascii="Times New Roman" w:eastAsia="Times New Roman" w:hAnsi="Times New Roman" w:cs="Times New Roman"/>
              </w:rPr>
            </w:pPr>
            <w:r w:rsidRPr="001C691D">
              <w:rPr>
                <w:rFonts w:ascii="Times New Roman" w:eastAsia="Times New Roman" w:hAnsi="Times New Roman" w:cs="Times New Roman"/>
              </w:rPr>
              <w:t>управление</w:t>
            </w:r>
          </w:p>
        </w:tc>
        <w:tc>
          <w:tcPr>
            <w:tcW w:w="1418" w:type="dxa"/>
            <w:tcBorders>
              <w:top w:val="nil"/>
              <w:left w:val="nil"/>
              <w:bottom w:val="single" w:sz="4" w:space="0" w:color="auto"/>
              <w:right w:val="single" w:sz="4" w:space="0" w:color="auto"/>
            </w:tcBorders>
            <w:shd w:val="clear" w:color="auto" w:fill="auto"/>
            <w:vAlign w:val="center"/>
          </w:tcPr>
          <w:p w14:paraId="07F8ABCC" w14:textId="5CE899F2" w:rsidR="001C691D" w:rsidRPr="001C691D" w:rsidRDefault="001C691D" w:rsidP="001C691D">
            <w:pPr>
              <w:jc w:val="center"/>
              <w:rPr>
                <w:rFonts w:ascii="Times New Roman" w:hAnsi="Times New Roman" w:cs="Times New Roman"/>
                <w:bCs/>
                <w:sz w:val="24"/>
                <w:szCs w:val="24"/>
              </w:rPr>
            </w:pPr>
            <w:r w:rsidRPr="001C691D">
              <w:rPr>
                <w:rFonts w:ascii="Times New Roman" w:hAnsi="Times New Roman" w:cs="Times New Roman"/>
                <w:sz w:val="24"/>
                <w:szCs w:val="24"/>
              </w:rPr>
              <w:t>1</w:t>
            </w:r>
          </w:p>
        </w:tc>
      </w:tr>
      <w:tr w:rsidR="001C691D" w:rsidRPr="001C691D" w14:paraId="3B9C9EFE" w14:textId="77777777" w:rsidTr="001C691D">
        <w:trPr>
          <w:trHeight w:val="695"/>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53CA5DD6"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10</w:t>
            </w:r>
          </w:p>
        </w:tc>
        <w:tc>
          <w:tcPr>
            <w:tcW w:w="649" w:type="dxa"/>
            <w:tcBorders>
              <w:top w:val="nil"/>
              <w:left w:val="nil"/>
              <w:bottom w:val="single" w:sz="4" w:space="0" w:color="auto"/>
              <w:right w:val="single" w:sz="4" w:space="0" w:color="auto"/>
            </w:tcBorders>
            <w:shd w:val="clear" w:color="auto" w:fill="auto"/>
            <w:noWrap/>
            <w:vAlign w:val="center"/>
            <w:hideMark/>
          </w:tcPr>
          <w:p w14:paraId="157EB6AF" w14:textId="77777777" w:rsidR="001C691D" w:rsidRPr="001C691D" w:rsidRDefault="001C691D" w:rsidP="001C691D">
            <w:pPr>
              <w:spacing w:after="0" w:line="240" w:lineRule="auto"/>
              <w:jc w:val="center"/>
              <w:rPr>
                <w:rFonts w:ascii="Times New Roman" w:eastAsia="Times New Roman" w:hAnsi="Times New Roman" w:cs="Times New Roman"/>
              </w:rPr>
            </w:pPr>
          </w:p>
        </w:tc>
        <w:tc>
          <w:tcPr>
            <w:tcW w:w="2976" w:type="dxa"/>
            <w:tcBorders>
              <w:top w:val="nil"/>
              <w:left w:val="nil"/>
              <w:bottom w:val="single" w:sz="4" w:space="0" w:color="auto"/>
              <w:right w:val="single" w:sz="4" w:space="0" w:color="auto"/>
            </w:tcBorders>
            <w:shd w:val="clear" w:color="auto" w:fill="auto"/>
            <w:hideMark/>
          </w:tcPr>
          <w:p w14:paraId="3933062E" w14:textId="7418BE49" w:rsidR="001C691D" w:rsidRPr="001C691D" w:rsidRDefault="001C691D" w:rsidP="001C691D">
            <w:pPr>
              <w:spacing w:after="0" w:line="240" w:lineRule="auto"/>
              <w:rPr>
                <w:rFonts w:ascii="Times New Roman" w:eastAsia="Times New Roman" w:hAnsi="Times New Roman" w:cs="Times New Roman"/>
                <w:b/>
                <w:bCs/>
              </w:rPr>
            </w:pPr>
            <w:r w:rsidRPr="001C691D">
              <w:rPr>
                <w:rFonts w:ascii="Times New Roman" w:eastAsia="Times New Roman" w:hAnsi="Times New Roman" w:cs="Times New Roman"/>
                <w:b/>
                <w:bCs/>
              </w:rPr>
              <w:t xml:space="preserve">Управление муниципальными финансами </w:t>
            </w:r>
          </w:p>
        </w:tc>
        <w:tc>
          <w:tcPr>
            <w:tcW w:w="1579" w:type="dxa"/>
            <w:tcBorders>
              <w:top w:val="nil"/>
              <w:left w:val="nil"/>
              <w:bottom w:val="single" w:sz="4" w:space="0" w:color="auto"/>
              <w:right w:val="single" w:sz="4" w:space="0" w:color="auto"/>
            </w:tcBorders>
            <w:shd w:val="clear" w:color="auto" w:fill="auto"/>
            <w:vAlign w:val="center"/>
            <w:hideMark/>
          </w:tcPr>
          <w:p w14:paraId="7580EBCC" w14:textId="79328FCD"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6DE2F02F" w14:textId="77777777" w:rsidR="001C691D" w:rsidRPr="001C691D" w:rsidRDefault="001C691D" w:rsidP="001C691D">
            <w:pPr>
              <w:spacing w:after="0" w:line="240" w:lineRule="auto"/>
              <w:jc w:val="center"/>
              <w:rPr>
                <w:rFonts w:ascii="Times New Roman" w:eastAsia="Times New Roman" w:hAnsi="Times New Roman" w:cs="Times New Roman"/>
                <w:b/>
                <w:bCs/>
              </w:rPr>
            </w:pPr>
            <w:r w:rsidRPr="001C691D">
              <w:rPr>
                <w:rFonts w:ascii="Times New Roman" w:eastAsia="Times New Roman" w:hAnsi="Times New Roman" w:cs="Times New Roman"/>
                <w:b/>
                <w:bCs/>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36253DAD"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финансы</w:t>
            </w:r>
          </w:p>
        </w:tc>
        <w:tc>
          <w:tcPr>
            <w:tcW w:w="1418" w:type="dxa"/>
            <w:tcBorders>
              <w:top w:val="nil"/>
              <w:left w:val="nil"/>
              <w:bottom w:val="single" w:sz="4" w:space="0" w:color="auto"/>
              <w:right w:val="single" w:sz="4" w:space="0" w:color="auto"/>
            </w:tcBorders>
            <w:shd w:val="clear" w:color="auto" w:fill="auto"/>
            <w:vAlign w:val="center"/>
          </w:tcPr>
          <w:p w14:paraId="4DBBE067" w14:textId="1909C61B"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1</w:t>
            </w:r>
          </w:p>
        </w:tc>
      </w:tr>
      <w:tr w:rsidR="001C691D" w:rsidRPr="001C691D" w14:paraId="2445728F" w14:textId="77777777" w:rsidTr="001C691D">
        <w:trPr>
          <w:trHeight w:val="630"/>
        </w:trPr>
        <w:tc>
          <w:tcPr>
            <w:tcW w:w="6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2F1E7"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11</w:t>
            </w:r>
          </w:p>
        </w:tc>
        <w:tc>
          <w:tcPr>
            <w:tcW w:w="649" w:type="dxa"/>
            <w:tcBorders>
              <w:top w:val="single" w:sz="4" w:space="0" w:color="auto"/>
              <w:left w:val="nil"/>
              <w:bottom w:val="single" w:sz="4" w:space="0" w:color="auto"/>
              <w:right w:val="single" w:sz="4" w:space="0" w:color="auto"/>
            </w:tcBorders>
            <w:shd w:val="clear" w:color="auto" w:fill="auto"/>
            <w:noWrap/>
            <w:vAlign w:val="center"/>
            <w:hideMark/>
          </w:tcPr>
          <w:p w14:paraId="29B70642" w14:textId="77777777" w:rsidR="001C691D" w:rsidRPr="001C691D" w:rsidRDefault="001C691D" w:rsidP="001C691D">
            <w:pPr>
              <w:spacing w:after="0" w:line="240" w:lineRule="auto"/>
              <w:jc w:val="center"/>
              <w:rPr>
                <w:rFonts w:ascii="Times New Roman" w:eastAsia="Times New Roman" w:hAnsi="Times New Roman" w:cs="Times New Roman"/>
                <w:b/>
              </w:rPr>
            </w:pPr>
          </w:p>
        </w:tc>
        <w:tc>
          <w:tcPr>
            <w:tcW w:w="2976" w:type="dxa"/>
            <w:tcBorders>
              <w:top w:val="nil"/>
              <w:left w:val="nil"/>
              <w:bottom w:val="single" w:sz="4" w:space="0" w:color="auto"/>
              <w:right w:val="single" w:sz="4" w:space="0" w:color="auto"/>
            </w:tcBorders>
            <w:shd w:val="clear" w:color="auto" w:fill="auto"/>
            <w:hideMark/>
          </w:tcPr>
          <w:p w14:paraId="6D77D58F" w14:textId="72EF70A3" w:rsidR="001C691D" w:rsidRPr="001C691D" w:rsidRDefault="001C691D" w:rsidP="001C691D">
            <w:pPr>
              <w:spacing w:after="0" w:line="240" w:lineRule="auto"/>
              <w:rPr>
                <w:rFonts w:ascii="Times New Roman" w:eastAsia="Times New Roman" w:hAnsi="Times New Roman" w:cs="Times New Roman"/>
                <w:b/>
              </w:rPr>
            </w:pPr>
            <w:r w:rsidRPr="001C691D">
              <w:rPr>
                <w:rFonts w:ascii="Times New Roman" w:eastAsia="Times New Roman" w:hAnsi="Times New Roman" w:cs="Times New Roman"/>
                <w:b/>
                <w:bCs/>
              </w:rPr>
              <w:t xml:space="preserve">Комплексные меры противодействия немедицинскому потреблению наркотических средств и их незаконному обороту </w:t>
            </w:r>
          </w:p>
        </w:tc>
        <w:tc>
          <w:tcPr>
            <w:tcW w:w="1579" w:type="dxa"/>
            <w:tcBorders>
              <w:top w:val="nil"/>
              <w:left w:val="nil"/>
              <w:bottom w:val="single" w:sz="4" w:space="0" w:color="auto"/>
              <w:right w:val="single" w:sz="4" w:space="0" w:color="auto"/>
            </w:tcBorders>
            <w:shd w:val="clear" w:color="auto" w:fill="auto"/>
            <w:vAlign w:val="center"/>
            <w:hideMark/>
          </w:tcPr>
          <w:p w14:paraId="2948C902" w14:textId="4BA77990"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0,696</w:t>
            </w:r>
          </w:p>
        </w:tc>
        <w:tc>
          <w:tcPr>
            <w:tcW w:w="1842" w:type="dxa"/>
            <w:tcBorders>
              <w:top w:val="nil"/>
              <w:left w:val="nil"/>
              <w:bottom w:val="single" w:sz="4" w:space="0" w:color="auto"/>
              <w:right w:val="single" w:sz="4" w:space="0" w:color="auto"/>
            </w:tcBorders>
            <w:shd w:val="clear" w:color="auto" w:fill="auto"/>
            <w:vAlign w:val="center"/>
            <w:hideMark/>
          </w:tcPr>
          <w:p w14:paraId="68542784" w14:textId="6A4B60DC" w:rsidR="001C691D" w:rsidRPr="001C691D" w:rsidRDefault="001C691D" w:rsidP="001C691D">
            <w:pPr>
              <w:jc w:val="center"/>
              <w:rPr>
                <w:rFonts w:ascii="Times New Roman" w:hAnsi="Times New Roman" w:cs="Times New Roman"/>
                <w:b/>
              </w:rPr>
            </w:pPr>
            <w:r w:rsidRPr="001C691D">
              <w:rPr>
                <w:rFonts w:ascii="Times New Roman" w:eastAsia="Times New Roman" w:hAnsi="Times New Roman" w:cs="Times New Roman"/>
                <w:b/>
              </w:rPr>
              <w:t>удовлетворительный</w:t>
            </w:r>
          </w:p>
        </w:tc>
        <w:tc>
          <w:tcPr>
            <w:tcW w:w="1540" w:type="dxa"/>
            <w:tcBorders>
              <w:top w:val="nil"/>
              <w:left w:val="nil"/>
              <w:bottom w:val="single" w:sz="4" w:space="0" w:color="auto"/>
              <w:right w:val="single" w:sz="4" w:space="0" w:color="auto"/>
            </w:tcBorders>
            <w:shd w:val="clear" w:color="auto" w:fill="auto"/>
            <w:vAlign w:val="center"/>
            <w:hideMark/>
          </w:tcPr>
          <w:p w14:paraId="7F7CF254"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социальная</w:t>
            </w:r>
          </w:p>
        </w:tc>
        <w:tc>
          <w:tcPr>
            <w:tcW w:w="1418" w:type="dxa"/>
            <w:tcBorders>
              <w:top w:val="nil"/>
              <w:left w:val="nil"/>
              <w:bottom w:val="single" w:sz="4" w:space="0" w:color="auto"/>
              <w:right w:val="single" w:sz="4" w:space="0" w:color="auto"/>
            </w:tcBorders>
            <w:shd w:val="clear" w:color="auto" w:fill="auto"/>
            <w:vAlign w:val="center"/>
          </w:tcPr>
          <w:p w14:paraId="7769789F" w14:textId="09C89402"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8</w:t>
            </w:r>
          </w:p>
        </w:tc>
      </w:tr>
      <w:tr w:rsidR="001C691D" w:rsidRPr="001C691D" w14:paraId="6DAF7DA3" w14:textId="77777777" w:rsidTr="001C691D">
        <w:trPr>
          <w:trHeight w:val="489"/>
        </w:trPr>
        <w:tc>
          <w:tcPr>
            <w:tcW w:w="628" w:type="dxa"/>
            <w:tcBorders>
              <w:top w:val="nil"/>
              <w:left w:val="single" w:sz="4" w:space="0" w:color="auto"/>
              <w:bottom w:val="single" w:sz="4" w:space="0" w:color="auto"/>
              <w:right w:val="single" w:sz="4" w:space="0" w:color="auto"/>
            </w:tcBorders>
            <w:shd w:val="clear" w:color="auto" w:fill="auto"/>
            <w:noWrap/>
            <w:vAlign w:val="center"/>
            <w:hideMark/>
          </w:tcPr>
          <w:p w14:paraId="1748A919" w14:textId="77777777"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12</w:t>
            </w:r>
          </w:p>
        </w:tc>
        <w:tc>
          <w:tcPr>
            <w:tcW w:w="649" w:type="dxa"/>
            <w:tcBorders>
              <w:top w:val="nil"/>
              <w:left w:val="nil"/>
              <w:bottom w:val="single" w:sz="4" w:space="0" w:color="auto"/>
              <w:right w:val="single" w:sz="4" w:space="0" w:color="auto"/>
            </w:tcBorders>
            <w:shd w:val="clear" w:color="auto" w:fill="auto"/>
            <w:noWrap/>
            <w:vAlign w:val="center"/>
            <w:hideMark/>
          </w:tcPr>
          <w:p w14:paraId="598BF30E" w14:textId="77777777" w:rsidR="001C691D" w:rsidRPr="001C691D" w:rsidRDefault="001C691D" w:rsidP="001C691D">
            <w:pPr>
              <w:spacing w:after="0" w:line="240" w:lineRule="auto"/>
              <w:jc w:val="center"/>
              <w:rPr>
                <w:rFonts w:ascii="Times New Roman" w:eastAsia="Times New Roman" w:hAnsi="Times New Roman" w:cs="Times New Roman"/>
                <w:b/>
              </w:rPr>
            </w:pPr>
          </w:p>
        </w:tc>
        <w:tc>
          <w:tcPr>
            <w:tcW w:w="2976" w:type="dxa"/>
            <w:tcBorders>
              <w:top w:val="nil"/>
              <w:left w:val="nil"/>
              <w:bottom w:val="single" w:sz="4" w:space="0" w:color="auto"/>
              <w:right w:val="single" w:sz="4" w:space="0" w:color="auto"/>
            </w:tcBorders>
            <w:shd w:val="clear" w:color="auto" w:fill="auto"/>
            <w:hideMark/>
          </w:tcPr>
          <w:p w14:paraId="68F84B28" w14:textId="198EC053" w:rsidR="001C691D" w:rsidRPr="001C691D" w:rsidRDefault="001C691D" w:rsidP="001C691D">
            <w:pPr>
              <w:spacing w:after="0" w:line="240" w:lineRule="auto"/>
              <w:rPr>
                <w:rFonts w:ascii="Times New Roman" w:eastAsia="Times New Roman" w:hAnsi="Times New Roman" w:cs="Times New Roman"/>
                <w:b/>
              </w:rPr>
            </w:pPr>
            <w:r w:rsidRPr="001C691D">
              <w:rPr>
                <w:rFonts w:ascii="Times New Roman" w:eastAsia="Times New Roman" w:hAnsi="Times New Roman" w:cs="Times New Roman"/>
                <w:b/>
              </w:rPr>
              <w:t xml:space="preserve">Улучшение условий и охраны труда </w:t>
            </w:r>
          </w:p>
        </w:tc>
        <w:tc>
          <w:tcPr>
            <w:tcW w:w="1579" w:type="dxa"/>
            <w:tcBorders>
              <w:top w:val="nil"/>
              <w:left w:val="nil"/>
              <w:bottom w:val="single" w:sz="4" w:space="0" w:color="auto"/>
              <w:right w:val="single" w:sz="4" w:space="0" w:color="auto"/>
            </w:tcBorders>
            <w:shd w:val="clear" w:color="auto" w:fill="auto"/>
            <w:vAlign w:val="center"/>
            <w:hideMark/>
          </w:tcPr>
          <w:p w14:paraId="18682D07" w14:textId="6E3069F1"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b/>
                <w:bCs/>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14:paraId="6F9423CE" w14:textId="77777777" w:rsidR="001C691D" w:rsidRPr="001C691D" w:rsidRDefault="001C691D" w:rsidP="001C691D">
            <w:pPr>
              <w:jc w:val="center"/>
              <w:rPr>
                <w:rFonts w:ascii="Times New Roman" w:hAnsi="Times New Roman" w:cs="Times New Roman"/>
                <w:b/>
              </w:rPr>
            </w:pPr>
            <w:r w:rsidRPr="001C691D">
              <w:rPr>
                <w:rFonts w:ascii="Times New Roman" w:hAnsi="Times New Roman" w:cs="Times New Roman"/>
                <w:b/>
              </w:rPr>
              <w:t>высокий</w:t>
            </w:r>
          </w:p>
        </w:tc>
        <w:tc>
          <w:tcPr>
            <w:tcW w:w="1540" w:type="dxa"/>
            <w:tcBorders>
              <w:top w:val="nil"/>
              <w:left w:val="nil"/>
              <w:bottom w:val="single" w:sz="4" w:space="0" w:color="auto"/>
              <w:right w:val="single" w:sz="4" w:space="0" w:color="auto"/>
            </w:tcBorders>
            <w:shd w:val="clear" w:color="auto" w:fill="auto"/>
            <w:vAlign w:val="center"/>
            <w:hideMark/>
          </w:tcPr>
          <w:p w14:paraId="212E93DE" w14:textId="64F6D605" w:rsidR="001C691D" w:rsidRPr="001C691D" w:rsidRDefault="001C691D" w:rsidP="001C691D">
            <w:pPr>
              <w:spacing w:after="0" w:line="240" w:lineRule="auto"/>
              <w:jc w:val="center"/>
              <w:rPr>
                <w:rFonts w:ascii="Times New Roman" w:eastAsia="Times New Roman" w:hAnsi="Times New Roman" w:cs="Times New Roman"/>
                <w:b/>
              </w:rPr>
            </w:pPr>
            <w:r w:rsidRPr="001C691D">
              <w:rPr>
                <w:rFonts w:ascii="Times New Roman" w:eastAsia="Times New Roman" w:hAnsi="Times New Roman" w:cs="Times New Roman"/>
                <w:b/>
              </w:rPr>
              <w:t>социальн</w:t>
            </w:r>
            <w:r>
              <w:rPr>
                <w:rFonts w:ascii="Times New Roman" w:eastAsia="Times New Roman" w:hAnsi="Times New Roman" w:cs="Times New Roman"/>
                <w:b/>
              </w:rPr>
              <w:t>а</w:t>
            </w:r>
            <w:r w:rsidRPr="001C691D">
              <w:rPr>
                <w:rFonts w:ascii="Times New Roman" w:eastAsia="Times New Roman" w:hAnsi="Times New Roman" w:cs="Times New Roman"/>
                <w:b/>
              </w:rPr>
              <w:t>я</w:t>
            </w:r>
          </w:p>
        </w:tc>
        <w:tc>
          <w:tcPr>
            <w:tcW w:w="1418" w:type="dxa"/>
            <w:tcBorders>
              <w:top w:val="nil"/>
              <w:left w:val="nil"/>
              <w:bottom w:val="single" w:sz="4" w:space="0" w:color="auto"/>
              <w:right w:val="single" w:sz="4" w:space="0" w:color="auto"/>
            </w:tcBorders>
            <w:shd w:val="clear" w:color="auto" w:fill="auto"/>
            <w:vAlign w:val="center"/>
          </w:tcPr>
          <w:p w14:paraId="12EB7335" w14:textId="0F149378" w:rsidR="001C691D" w:rsidRPr="001C691D" w:rsidRDefault="001C691D" w:rsidP="001C691D">
            <w:pPr>
              <w:jc w:val="center"/>
              <w:rPr>
                <w:rFonts w:ascii="Times New Roman" w:hAnsi="Times New Roman" w:cs="Times New Roman"/>
                <w:b/>
                <w:bCs/>
                <w:sz w:val="24"/>
                <w:szCs w:val="24"/>
              </w:rPr>
            </w:pPr>
            <w:r w:rsidRPr="001C691D">
              <w:rPr>
                <w:rFonts w:ascii="Times New Roman" w:hAnsi="Times New Roman" w:cs="Times New Roman"/>
                <w:sz w:val="24"/>
                <w:szCs w:val="24"/>
              </w:rPr>
              <w:t>1</w:t>
            </w:r>
          </w:p>
        </w:tc>
      </w:tr>
    </w:tbl>
    <w:p w14:paraId="47CDC91F" w14:textId="3EFFE84C" w:rsidR="00AF64A7" w:rsidRPr="001C691D" w:rsidRDefault="00AF64A7" w:rsidP="002E314A">
      <w:pPr>
        <w:spacing w:line="240" w:lineRule="auto"/>
        <w:jc w:val="both"/>
      </w:pPr>
    </w:p>
    <w:p w14:paraId="4449024A" w14:textId="09A64B38" w:rsidR="001E1950" w:rsidRPr="001C691D" w:rsidRDefault="001E1950" w:rsidP="001E1950">
      <w:pPr>
        <w:pStyle w:val="a3"/>
        <w:rPr>
          <w:rFonts w:ascii="Times New Roman" w:hAnsi="Times New Roman" w:cs="Times New Roman"/>
          <w:sz w:val="24"/>
          <w:szCs w:val="24"/>
        </w:rPr>
      </w:pPr>
      <w:r w:rsidRPr="001C691D">
        <w:rPr>
          <w:rFonts w:ascii="Times New Roman" w:hAnsi="Times New Roman" w:cs="Times New Roman"/>
          <w:sz w:val="24"/>
          <w:szCs w:val="24"/>
        </w:rPr>
        <w:t xml:space="preserve">Заместитель Главы Администрации муниципального образования </w:t>
      </w:r>
    </w:p>
    <w:p w14:paraId="4BA04EBA" w14:textId="14377347" w:rsidR="001E1950" w:rsidRPr="001C691D" w:rsidRDefault="001E1950" w:rsidP="001E1950">
      <w:pPr>
        <w:pStyle w:val="a3"/>
        <w:rPr>
          <w:rFonts w:ascii="Times New Roman" w:hAnsi="Times New Roman" w:cs="Times New Roman"/>
          <w:sz w:val="24"/>
          <w:szCs w:val="24"/>
        </w:rPr>
      </w:pPr>
      <w:r w:rsidRPr="001C691D">
        <w:rPr>
          <w:rFonts w:ascii="Times New Roman" w:hAnsi="Times New Roman" w:cs="Times New Roman"/>
          <w:sz w:val="24"/>
          <w:szCs w:val="24"/>
        </w:rPr>
        <w:t xml:space="preserve">«Муниципальный округ Кезский район Удмуртской Республики» </w:t>
      </w:r>
    </w:p>
    <w:p w14:paraId="2E4E2E74" w14:textId="79EDEF57" w:rsidR="001E1950" w:rsidRPr="001C691D" w:rsidRDefault="001E1950" w:rsidP="001E1950">
      <w:pPr>
        <w:pStyle w:val="a3"/>
        <w:rPr>
          <w:rFonts w:ascii="Times New Roman" w:hAnsi="Times New Roman" w:cs="Times New Roman"/>
          <w:sz w:val="24"/>
          <w:szCs w:val="24"/>
        </w:rPr>
      </w:pPr>
      <w:r w:rsidRPr="001C691D">
        <w:rPr>
          <w:rFonts w:ascii="Times New Roman" w:hAnsi="Times New Roman" w:cs="Times New Roman"/>
          <w:sz w:val="24"/>
          <w:szCs w:val="24"/>
        </w:rPr>
        <w:t xml:space="preserve">по экономике и финансам                                                                                        Л.А. Иванова </w:t>
      </w:r>
    </w:p>
    <w:p w14:paraId="4AD5D40A" w14:textId="77777777" w:rsidR="001C691D" w:rsidRDefault="001C691D" w:rsidP="001E1950">
      <w:pPr>
        <w:pStyle w:val="a3"/>
        <w:rPr>
          <w:rFonts w:ascii="Times New Roman" w:hAnsi="Times New Roman" w:cs="Times New Roman"/>
          <w:i/>
          <w:iCs/>
          <w:sz w:val="18"/>
          <w:szCs w:val="18"/>
        </w:rPr>
      </w:pPr>
    </w:p>
    <w:p w14:paraId="5BB72F17" w14:textId="77777777" w:rsidR="001C691D" w:rsidRDefault="001C691D" w:rsidP="001E1950">
      <w:pPr>
        <w:pStyle w:val="a3"/>
        <w:rPr>
          <w:rFonts w:ascii="Times New Roman" w:hAnsi="Times New Roman" w:cs="Times New Roman"/>
          <w:i/>
          <w:iCs/>
          <w:sz w:val="18"/>
          <w:szCs w:val="18"/>
        </w:rPr>
      </w:pPr>
    </w:p>
    <w:p w14:paraId="7531C830" w14:textId="18B74B70" w:rsidR="001E1950" w:rsidRPr="001C691D" w:rsidRDefault="001E1950" w:rsidP="001E1950">
      <w:pPr>
        <w:pStyle w:val="a3"/>
        <w:rPr>
          <w:rFonts w:ascii="Times New Roman" w:hAnsi="Times New Roman" w:cs="Times New Roman"/>
          <w:i/>
          <w:iCs/>
          <w:sz w:val="18"/>
          <w:szCs w:val="18"/>
        </w:rPr>
      </w:pPr>
      <w:r w:rsidRPr="001C691D">
        <w:rPr>
          <w:rFonts w:ascii="Times New Roman" w:hAnsi="Times New Roman" w:cs="Times New Roman"/>
          <w:i/>
          <w:iCs/>
          <w:sz w:val="18"/>
          <w:szCs w:val="18"/>
        </w:rPr>
        <w:t xml:space="preserve">Исполнитель </w:t>
      </w:r>
    </w:p>
    <w:p w14:paraId="6841CAEE" w14:textId="7F8ABC6D" w:rsidR="001E1950" w:rsidRPr="001C691D" w:rsidRDefault="001E1950" w:rsidP="001E1950">
      <w:pPr>
        <w:pStyle w:val="a3"/>
        <w:rPr>
          <w:rFonts w:ascii="Times New Roman" w:hAnsi="Times New Roman" w:cs="Times New Roman"/>
          <w:i/>
          <w:iCs/>
          <w:sz w:val="18"/>
          <w:szCs w:val="18"/>
        </w:rPr>
      </w:pPr>
      <w:r w:rsidRPr="001C691D">
        <w:rPr>
          <w:rFonts w:ascii="Times New Roman" w:hAnsi="Times New Roman" w:cs="Times New Roman"/>
          <w:i/>
          <w:iCs/>
          <w:sz w:val="18"/>
          <w:szCs w:val="18"/>
        </w:rPr>
        <w:t xml:space="preserve">Урасинова Т.В.  </w:t>
      </w:r>
    </w:p>
    <w:p w14:paraId="61C7791B" w14:textId="3C7DF253" w:rsidR="002B51BE" w:rsidRPr="001C691D" w:rsidRDefault="001E1950" w:rsidP="001E1950">
      <w:pPr>
        <w:pStyle w:val="a3"/>
      </w:pPr>
      <w:r w:rsidRPr="001C691D">
        <w:rPr>
          <w:rFonts w:ascii="Times New Roman" w:hAnsi="Times New Roman" w:cs="Times New Roman"/>
          <w:i/>
          <w:iCs/>
          <w:sz w:val="18"/>
          <w:szCs w:val="18"/>
        </w:rPr>
        <w:t>8(34158)3-14-48</w:t>
      </w:r>
    </w:p>
    <w:sectPr w:rsidR="002B51BE" w:rsidRPr="001C691D" w:rsidSect="006C3150">
      <w:pgSz w:w="11906" w:h="16838"/>
      <w:pgMar w:top="1134" w:right="70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5A7549"/>
    <w:multiLevelType w:val="multilevel"/>
    <w:tmpl w:val="B5A047FE"/>
    <w:lvl w:ilvl="0">
      <w:start w:val="1"/>
      <w:numFmt w:val="decimal"/>
      <w:lvlText w:val="%1."/>
      <w:lvlJc w:val="left"/>
      <w:pPr>
        <w:ind w:left="2015"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5AAF3AD9"/>
    <w:multiLevelType w:val="hybridMultilevel"/>
    <w:tmpl w:val="85F45DC2"/>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 w15:restartNumberingAfterBreak="0">
    <w:nsid w:val="65C63591"/>
    <w:multiLevelType w:val="hybridMultilevel"/>
    <w:tmpl w:val="5FACE84E"/>
    <w:lvl w:ilvl="0" w:tplc="762046D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72CB1EB1"/>
    <w:multiLevelType w:val="hybridMultilevel"/>
    <w:tmpl w:val="5888EAC4"/>
    <w:lvl w:ilvl="0" w:tplc="BB0AEB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407386092">
    <w:abstractNumId w:val="0"/>
  </w:num>
  <w:num w:numId="2" w16cid:durableId="2118594191">
    <w:abstractNumId w:val="2"/>
  </w:num>
  <w:num w:numId="3" w16cid:durableId="28915782">
    <w:abstractNumId w:val="3"/>
  </w:num>
  <w:num w:numId="4" w16cid:durableId="471095080">
    <w:abstractNumId w:val="1"/>
  </w:num>
  <w:num w:numId="5" w16cid:durableId="358360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916227"/>
    <w:rsid w:val="00004AF1"/>
    <w:rsid w:val="00005A46"/>
    <w:rsid w:val="000067E2"/>
    <w:rsid w:val="000103B0"/>
    <w:rsid w:val="00035D5D"/>
    <w:rsid w:val="00042392"/>
    <w:rsid w:val="000424E8"/>
    <w:rsid w:val="0004461D"/>
    <w:rsid w:val="00045CDB"/>
    <w:rsid w:val="000571E8"/>
    <w:rsid w:val="0006189F"/>
    <w:rsid w:val="00061E88"/>
    <w:rsid w:val="0006290A"/>
    <w:rsid w:val="00070024"/>
    <w:rsid w:val="000714F3"/>
    <w:rsid w:val="00071B86"/>
    <w:rsid w:val="000757C4"/>
    <w:rsid w:val="000821A4"/>
    <w:rsid w:val="00097B0A"/>
    <w:rsid w:val="000A14B3"/>
    <w:rsid w:val="000A1AF9"/>
    <w:rsid w:val="000A3470"/>
    <w:rsid w:val="000A4C6E"/>
    <w:rsid w:val="000A7217"/>
    <w:rsid w:val="000B3E9A"/>
    <w:rsid w:val="000B3EAD"/>
    <w:rsid w:val="000D252D"/>
    <w:rsid w:val="000D7AB1"/>
    <w:rsid w:val="000E1684"/>
    <w:rsid w:val="000E4DBA"/>
    <w:rsid w:val="000E76F1"/>
    <w:rsid w:val="000F5407"/>
    <w:rsid w:val="00107CD7"/>
    <w:rsid w:val="0011549B"/>
    <w:rsid w:val="001211A0"/>
    <w:rsid w:val="00142A0B"/>
    <w:rsid w:val="00144C3D"/>
    <w:rsid w:val="001538AF"/>
    <w:rsid w:val="00154B1D"/>
    <w:rsid w:val="00161C45"/>
    <w:rsid w:val="001623B6"/>
    <w:rsid w:val="00170122"/>
    <w:rsid w:val="0018041E"/>
    <w:rsid w:val="00180B1C"/>
    <w:rsid w:val="00184478"/>
    <w:rsid w:val="00185C80"/>
    <w:rsid w:val="00186059"/>
    <w:rsid w:val="00194443"/>
    <w:rsid w:val="0019773F"/>
    <w:rsid w:val="001A47D8"/>
    <w:rsid w:val="001B022A"/>
    <w:rsid w:val="001B4ACC"/>
    <w:rsid w:val="001B5816"/>
    <w:rsid w:val="001B635A"/>
    <w:rsid w:val="001B6C82"/>
    <w:rsid w:val="001C1CCB"/>
    <w:rsid w:val="001C2C60"/>
    <w:rsid w:val="001C5DB6"/>
    <w:rsid w:val="001C691D"/>
    <w:rsid w:val="001D2C8A"/>
    <w:rsid w:val="001D6767"/>
    <w:rsid w:val="001E0BCF"/>
    <w:rsid w:val="001E1950"/>
    <w:rsid w:val="001E34F4"/>
    <w:rsid w:val="001E69D2"/>
    <w:rsid w:val="001F0346"/>
    <w:rsid w:val="001F0F9B"/>
    <w:rsid w:val="001F1676"/>
    <w:rsid w:val="001F3D1B"/>
    <w:rsid w:val="001F587F"/>
    <w:rsid w:val="00201BD6"/>
    <w:rsid w:val="00202A32"/>
    <w:rsid w:val="0021129E"/>
    <w:rsid w:val="00211BFA"/>
    <w:rsid w:val="00223763"/>
    <w:rsid w:val="00233595"/>
    <w:rsid w:val="002353CB"/>
    <w:rsid w:val="00235FC7"/>
    <w:rsid w:val="002365A9"/>
    <w:rsid w:val="00257782"/>
    <w:rsid w:val="0025787C"/>
    <w:rsid w:val="00263698"/>
    <w:rsid w:val="00264B82"/>
    <w:rsid w:val="00264F45"/>
    <w:rsid w:val="00265019"/>
    <w:rsid w:val="0026683E"/>
    <w:rsid w:val="00271954"/>
    <w:rsid w:val="00271C2C"/>
    <w:rsid w:val="0027354C"/>
    <w:rsid w:val="0028360F"/>
    <w:rsid w:val="0028660C"/>
    <w:rsid w:val="00291B2E"/>
    <w:rsid w:val="002A1D57"/>
    <w:rsid w:val="002A1EE8"/>
    <w:rsid w:val="002A3F2F"/>
    <w:rsid w:val="002B0A67"/>
    <w:rsid w:val="002B51BE"/>
    <w:rsid w:val="002C3275"/>
    <w:rsid w:val="002C36EE"/>
    <w:rsid w:val="002D1575"/>
    <w:rsid w:val="002D3D63"/>
    <w:rsid w:val="002E314A"/>
    <w:rsid w:val="002F1506"/>
    <w:rsid w:val="002F2BCF"/>
    <w:rsid w:val="00302C22"/>
    <w:rsid w:val="00303F15"/>
    <w:rsid w:val="00305237"/>
    <w:rsid w:val="0031239A"/>
    <w:rsid w:val="00313C4B"/>
    <w:rsid w:val="003227CD"/>
    <w:rsid w:val="00331A8D"/>
    <w:rsid w:val="00332ADC"/>
    <w:rsid w:val="003404E4"/>
    <w:rsid w:val="00351714"/>
    <w:rsid w:val="003559CE"/>
    <w:rsid w:val="003605DA"/>
    <w:rsid w:val="003616E7"/>
    <w:rsid w:val="00361F73"/>
    <w:rsid w:val="003653F6"/>
    <w:rsid w:val="003661E4"/>
    <w:rsid w:val="003707CB"/>
    <w:rsid w:val="00387896"/>
    <w:rsid w:val="00391D8F"/>
    <w:rsid w:val="00392400"/>
    <w:rsid w:val="003934B1"/>
    <w:rsid w:val="00393FE1"/>
    <w:rsid w:val="003944F7"/>
    <w:rsid w:val="00396AB8"/>
    <w:rsid w:val="0039753B"/>
    <w:rsid w:val="003A00B3"/>
    <w:rsid w:val="003A070D"/>
    <w:rsid w:val="003B2F15"/>
    <w:rsid w:val="003D2D3A"/>
    <w:rsid w:val="003D64A1"/>
    <w:rsid w:val="003E741A"/>
    <w:rsid w:val="003E7B49"/>
    <w:rsid w:val="003F0864"/>
    <w:rsid w:val="00407817"/>
    <w:rsid w:val="0041060B"/>
    <w:rsid w:val="00411B41"/>
    <w:rsid w:val="00425D7D"/>
    <w:rsid w:val="00430FBF"/>
    <w:rsid w:val="00431D87"/>
    <w:rsid w:val="00432C91"/>
    <w:rsid w:val="00434CA2"/>
    <w:rsid w:val="0044214D"/>
    <w:rsid w:val="004607C9"/>
    <w:rsid w:val="004618E8"/>
    <w:rsid w:val="00480E7C"/>
    <w:rsid w:val="00483D2D"/>
    <w:rsid w:val="00484414"/>
    <w:rsid w:val="00497BC5"/>
    <w:rsid w:val="004A0E31"/>
    <w:rsid w:val="004A5135"/>
    <w:rsid w:val="004A57B9"/>
    <w:rsid w:val="004A5B6C"/>
    <w:rsid w:val="004B1750"/>
    <w:rsid w:val="004B2772"/>
    <w:rsid w:val="004C04DF"/>
    <w:rsid w:val="004C1F18"/>
    <w:rsid w:val="004C67E6"/>
    <w:rsid w:val="004F066F"/>
    <w:rsid w:val="005048BD"/>
    <w:rsid w:val="00506494"/>
    <w:rsid w:val="0050660D"/>
    <w:rsid w:val="00517D52"/>
    <w:rsid w:val="00525719"/>
    <w:rsid w:val="005321C4"/>
    <w:rsid w:val="00536CD8"/>
    <w:rsid w:val="0053755D"/>
    <w:rsid w:val="005409D3"/>
    <w:rsid w:val="00552F69"/>
    <w:rsid w:val="00554211"/>
    <w:rsid w:val="00560544"/>
    <w:rsid w:val="00561920"/>
    <w:rsid w:val="0056554D"/>
    <w:rsid w:val="005728C2"/>
    <w:rsid w:val="0057342B"/>
    <w:rsid w:val="00581970"/>
    <w:rsid w:val="00583A91"/>
    <w:rsid w:val="00584208"/>
    <w:rsid w:val="00585443"/>
    <w:rsid w:val="00590B15"/>
    <w:rsid w:val="00590F56"/>
    <w:rsid w:val="00592C23"/>
    <w:rsid w:val="00595F05"/>
    <w:rsid w:val="005B3577"/>
    <w:rsid w:val="005B433F"/>
    <w:rsid w:val="005B46D3"/>
    <w:rsid w:val="005B54D9"/>
    <w:rsid w:val="005B589C"/>
    <w:rsid w:val="005C06B8"/>
    <w:rsid w:val="005C17AD"/>
    <w:rsid w:val="005C4800"/>
    <w:rsid w:val="005C5B59"/>
    <w:rsid w:val="005C62EC"/>
    <w:rsid w:val="005D454A"/>
    <w:rsid w:val="005D5862"/>
    <w:rsid w:val="005E2E87"/>
    <w:rsid w:val="005E3E24"/>
    <w:rsid w:val="005F15F9"/>
    <w:rsid w:val="005F2EBA"/>
    <w:rsid w:val="005F408E"/>
    <w:rsid w:val="005F6485"/>
    <w:rsid w:val="00603B94"/>
    <w:rsid w:val="00617913"/>
    <w:rsid w:val="00622783"/>
    <w:rsid w:val="006250A4"/>
    <w:rsid w:val="006252D2"/>
    <w:rsid w:val="00626368"/>
    <w:rsid w:val="0064054B"/>
    <w:rsid w:val="006406C5"/>
    <w:rsid w:val="0064256D"/>
    <w:rsid w:val="0066055A"/>
    <w:rsid w:val="00665DC1"/>
    <w:rsid w:val="006717A8"/>
    <w:rsid w:val="00687DF1"/>
    <w:rsid w:val="00693E54"/>
    <w:rsid w:val="006A0B7F"/>
    <w:rsid w:val="006A330F"/>
    <w:rsid w:val="006A5D60"/>
    <w:rsid w:val="006A7F00"/>
    <w:rsid w:val="006B04AB"/>
    <w:rsid w:val="006B2A9E"/>
    <w:rsid w:val="006B3532"/>
    <w:rsid w:val="006B5B47"/>
    <w:rsid w:val="006C3150"/>
    <w:rsid w:val="006C444E"/>
    <w:rsid w:val="006C486E"/>
    <w:rsid w:val="006C7F35"/>
    <w:rsid w:val="006D2EF8"/>
    <w:rsid w:val="006D4236"/>
    <w:rsid w:val="006D487B"/>
    <w:rsid w:val="006D67E6"/>
    <w:rsid w:val="006D7890"/>
    <w:rsid w:val="006E0CC3"/>
    <w:rsid w:val="006E1C93"/>
    <w:rsid w:val="006E244E"/>
    <w:rsid w:val="00707856"/>
    <w:rsid w:val="00711E5A"/>
    <w:rsid w:val="00716051"/>
    <w:rsid w:val="00716C97"/>
    <w:rsid w:val="00720645"/>
    <w:rsid w:val="007226A3"/>
    <w:rsid w:val="007244FF"/>
    <w:rsid w:val="00726657"/>
    <w:rsid w:val="00737E59"/>
    <w:rsid w:val="0074106B"/>
    <w:rsid w:val="00746C11"/>
    <w:rsid w:val="00751503"/>
    <w:rsid w:val="007554D9"/>
    <w:rsid w:val="0075698C"/>
    <w:rsid w:val="007616CB"/>
    <w:rsid w:val="00762C4A"/>
    <w:rsid w:val="00765581"/>
    <w:rsid w:val="00777CA5"/>
    <w:rsid w:val="00783070"/>
    <w:rsid w:val="007837BC"/>
    <w:rsid w:val="007844A0"/>
    <w:rsid w:val="00786805"/>
    <w:rsid w:val="007879AC"/>
    <w:rsid w:val="00791E9E"/>
    <w:rsid w:val="0079226F"/>
    <w:rsid w:val="00795754"/>
    <w:rsid w:val="00797906"/>
    <w:rsid w:val="007A0A52"/>
    <w:rsid w:val="007A1C4E"/>
    <w:rsid w:val="007A1E34"/>
    <w:rsid w:val="007A5270"/>
    <w:rsid w:val="007A6AA9"/>
    <w:rsid w:val="007A7C50"/>
    <w:rsid w:val="007B140C"/>
    <w:rsid w:val="007B3CEB"/>
    <w:rsid w:val="007C258B"/>
    <w:rsid w:val="007C4544"/>
    <w:rsid w:val="007D14CD"/>
    <w:rsid w:val="007D4C34"/>
    <w:rsid w:val="007D7CC0"/>
    <w:rsid w:val="007E1139"/>
    <w:rsid w:val="007E2B61"/>
    <w:rsid w:val="007F2B17"/>
    <w:rsid w:val="007F32EA"/>
    <w:rsid w:val="007F64E5"/>
    <w:rsid w:val="00815FCA"/>
    <w:rsid w:val="00823FA2"/>
    <w:rsid w:val="00830FC6"/>
    <w:rsid w:val="00832F5C"/>
    <w:rsid w:val="0083442B"/>
    <w:rsid w:val="00834FC2"/>
    <w:rsid w:val="00835FA9"/>
    <w:rsid w:val="00842D8D"/>
    <w:rsid w:val="00844916"/>
    <w:rsid w:val="0085013F"/>
    <w:rsid w:val="00854265"/>
    <w:rsid w:val="00855D10"/>
    <w:rsid w:val="00862219"/>
    <w:rsid w:val="008646BC"/>
    <w:rsid w:val="00873D4E"/>
    <w:rsid w:val="0088779D"/>
    <w:rsid w:val="00887A25"/>
    <w:rsid w:val="008A2F7D"/>
    <w:rsid w:val="008A678E"/>
    <w:rsid w:val="008B46AC"/>
    <w:rsid w:val="008B56BC"/>
    <w:rsid w:val="008C21FD"/>
    <w:rsid w:val="008D1693"/>
    <w:rsid w:val="008D20E0"/>
    <w:rsid w:val="008D2141"/>
    <w:rsid w:val="008D364D"/>
    <w:rsid w:val="008D7F70"/>
    <w:rsid w:val="008E214C"/>
    <w:rsid w:val="008F36CE"/>
    <w:rsid w:val="008F417D"/>
    <w:rsid w:val="008F41C9"/>
    <w:rsid w:val="008F61C2"/>
    <w:rsid w:val="008F7FEA"/>
    <w:rsid w:val="00911A37"/>
    <w:rsid w:val="009155AC"/>
    <w:rsid w:val="009159F0"/>
    <w:rsid w:val="00916227"/>
    <w:rsid w:val="00934F2D"/>
    <w:rsid w:val="0093592E"/>
    <w:rsid w:val="0094056E"/>
    <w:rsid w:val="0094627D"/>
    <w:rsid w:val="00947848"/>
    <w:rsid w:val="009504BB"/>
    <w:rsid w:val="009512C7"/>
    <w:rsid w:val="00952BA9"/>
    <w:rsid w:val="009555CC"/>
    <w:rsid w:val="00961E7D"/>
    <w:rsid w:val="00963755"/>
    <w:rsid w:val="00972D46"/>
    <w:rsid w:val="0097628A"/>
    <w:rsid w:val="0097751B"/>
    <w:rsid w:val="00977CDB"/>
    <w:rsid w:val="0098252E"/>
    <w:rsid w:val="00986FF7"/>
    <w:rsid w:val="009911A2"/>
    <w:rsid w:val="00995DE5"/>
    <w:rsid w:val="009A0344"/>
    <w:rsid w:val="009A12FD"/>
    <w:rsid w:val="009A42B6"/>
    <w:rsid w:val="009A6976"/>
    <w:rsid w:val="009A7B11"/>
    <w:rsid w:val="009B05FD"/>
    <w:rsid w:val="009B11DB"/>
    <w:rsid w:val="009B38D1"/>
    <w:rsid w:val="009B3E13"/>
    <w:rsid w:val="009B4C26"/>
    <w:rsid w:val="009B5F66"/>
    <w:rsid w:val="009B5F9C"/>
    <w:rsid w:val="009B6840"/>
    <w:rsid w:val="009C0891"/>
    <w:rsid w:val="009C4EEA"/>
    <w:rsid w:val="009D098D"/>
    <w:rsid w:val="009D0C9E"/>
    <w:rsid w:val="009D1575"/>
    <w:rsid w:val="009E1489"/>
    <w:rsid w:val="009E2FE7"/>
    <w:rsid w:val="009E504F"/>
    <w:rsid w:val="009F08D1"/>
    <w:rsid w:val="009F11CA"/>
    <w:rsid w:val="00A02952"/>
    <w:rsid w:val="00A0355C"/>
    <w:rsid w:val="00A03F99"/>
    <w:rsid w:val="00A11B14"/>
    <w:rsid w:val="00A130FA"/>
    <w:rsid w:val="00A20F68"/>
    <w:rsid w:val="00A236E0"/>
    <w:rsid w:val="00A26C9E"/>
    <w:rsid w:val="00A34ECB"/>
    <w:rsid w:val="00A40C54"/>
    <w:rsid w:val="00A40EF1"/>
    <w:rsid w:val="00A4406E"/>
    <w:rsid w:val="00A45905"/>
    <w:rsid w:val="00A47F95"/>
    <w:rsid w:val="00A513BE"/>
    <w:rsid w:val="00A547B3"/>
    <w:rsid w:val="00A54F57"/>
    <w:rsid w:val="00A55E91"/>
    <w:rsid w:val="00A564A5"/>
    <w:rsid w:val="00A56658"/>
    <w:rsid w:val="00A61E06"/>
    <w:rsid w:val="00A6723A"/>
    <w:rsid w:val="00A71026"/>
    <w:rsid w:val="00A84CF6"/>
    <w:rsid w:val="00A92EC0"/>
    <w:rsid w:val="00A931ED"/>
    <w:rsid w:val="00A96B50"/>
    <w:rsid w:val="00A96E80"/>
    <w:rsid w:val="00AA4287"/>
    <w:rsid w:val="00AA50F3"/>
    <w:rsid w:val="00AA57FF"/>
    <w:rsid w:val="00AB3A91"/>
    <w:rsid w:val="00AB501B"/>
    <w:rsid w:val="00AC0FCC"/>
    <w:rsid w:val="00AC15A2"/>
    <w:rsid w:val="00AC1A75"/>
    <w:rsid w:val="00AC2C3D"/>
    <w:rsid w:val="00AC3925"/>
    <w:rsid w:val="00AC45D8"/>
    <w:rsid w:val="00AC46F7"/>
    <w:rsid w:val="00AC7FAC"/>
    <w:rsid w:val="00AD1093"/>
    <w:rsid w:val="00AD390A"/>
    <w:rsid w:val="00AD3C27"/>
    <w:rsid w:val="00AD7B5C"/>
    <w:rsid w:val="00AE0A09"/>
    <w:rsid w:val="00AE16C1"/>
    <w:rsid w:val="00AE40BA"/>
    <w:rsid w:val="00AF64A7"/>
    <w:rsid w:val="00B024A4"/>
    <w:rsid w:val="00B02736"/>
    <w:rsid w:val="00B05EAA"/>
    <w:rsid w:val="00B0665F"/>
    <w:rsid w:val="00B06B85"/>
    <w:rsid w:val="00B06C4E"/>
    <w:rsid w:val="00B11254"/>
    <w:rsid w:val="00B21B79"/>
    <w:rsid w:val="00B25AEC"/>
    <w:rsid w:val="00B263D2"/>
    <w:rsid w:val="00B30359"/>
    <w:rsid w:val="00B32509"/>
    <w:rsid w:val="00B33DC6"/>
    <w:rsid w:val="00B34B52"/>
    <w:rsid w:val="00B40A68"/>
    <w:rsid w:val="00B52573"/>
    <w:rsid w:val="00B53DB5"/>
    <w:rsid w:val="00B5799D"/>
    <w:rsid w:val="00B6286A"/>
    <w:rsid w:val="00B74411"/>
    <w:rsid w:val="00B745FE"/>
    <w:rsid w:val="00B80A81"/>
    <w:rsid w:val="00B83602"/>
    <w:rsid w:val="00BA2825"/>
    <w:rsid w:val="00BA2C5B"/>
    <w:rsid w:val="00BA7310"/>
    <w:rsid w:val="00BB713A"/>
    <w:rsid w:val="00BC41A8"/>
    <w:rsid w:val="00BC6E43"/>
    <w:rsid w:val="00BE2E8B"/>
    <w:rsid w:val="00BF1BE5"/>
    <w:rsid w:val="00BF2C4B"/>
    <w:rsid w:val="00C012D8"/>
    <w:rsid w:val="00C02D8E"/>
    <w:rsid w:val="00C0448B"/>
    <w:rsid w:val="00C075AC"/>
    <w:rsid w:val="00C07A33"/>
    <w:rsid w:val="00C07EC4"/>
    <w:rsid w:val="00C134B5"/>
    <w:rsid w:val="00C15E3B"/>
    <w:rsid w:val="00C222B4"/>
    <w:rsid w:val="00C279C6"/>
    <w:rsid w:val="00C31288"/>
    <w:rsid w:val="00C40BFF"/>
    <w:rsid w:val="00C42D71"/>
    <w:rsid w:val="00C4728B"/>
    <w:rsid w:val="00C6650F"/>
    <w:rsid w:val="00C72C8B"/>
    <w:rsid w:val="00C7327D"/>
    <w:rsid w:val="00C759A3"/>
    <w:rsid w:val="00C7632E"/>
    <w:rsid w:val="00C938AE"/>
    <w:rsid w:val="00C97ED9"/>
    <w:rsid w:val="00CA2D7B"/>
    <w:rsid w:val="00CA4069"/>
    <w:rsid w:val="00CA5B37"/>
    <w:rsid w:val="00CB1986"/>
    <w:rsid w:val="00CC10F9"/>
    <w:rsid w:val="00CC1796"/>
    <w:rsid w:val="00CD0003"/>
    <w:rsid w:val="00CD67F6"/>
    <w:rsid w:val="00CE19FC"/>
    <w:rsid w:val="00CE2D5D"/>
    <w:rsid w:val="00CE5614"/>
    <w:rsid w:val="00CE76CE"/>
    <w:rsid w:val="00CF1A71"/>
    <w:rsid w:val="00CF1F60"/>
    <w:rsid w:val="00CF399E"/>
    <w:rsid w:val="00CF39A6"/>
    <w:rsid w:val="00CF7229"/>
    <w:rsid w:val="00D000F8"/>
    <w:rsid w:val="00D03F17"/>
    <w:rsid w:val="00D12B4F"/>
    <w:rsid w:val="00D156E5"/>
    <w:rsid w:val="00D24F8D"/>
    <w:rsid w:val="00D251FE"/>
    <w:rsid w:val="00D268E2"/>
    <w:rsid w:val="00D27D2F"/>
    <w:rsid w:val="00D32DF2"/>
    <w:rsid w:val="00D35FA5"/>
    <w:rsid w:val="00D3721F"/>
    <w:rsid w:val="00D40A66"/>
    <w:rsid w:val="00D41E0E"/>
    <w:rsid w:val="00D50409"/>
    <w:rsid w:val="00D50B65"/>
    <w:rsid w:val="00D5195A"/>
    <w:rsid w:val="00D541DB"/>
    <w:rsid w:val="00D737F5"/>
    <w:rsid w:val="00D7695D"/>
    <w:rsid w:val="00D94DD5"/>
    <w:rsid w:val="00D9743E"/>
    <w:rsid w:val="00DA303C"/>
    <w:rsid w:val="00DA4832"/>
    <w:rsid w:val="00DA5CB7"/>
    <w:rsid w:val="00DB3DA5"/>
    <w:rsid w:val="00DB6A5B"/>
    <w:rsid w:val="00DC6065"/>
    <w:rsid w:val="00DD38D6"/>
    <w:rsid w:val="00DD6C7B"/>
    <w:rsid w:val="00DF06AD"/>
    <w:rsid w:val="00DF3897"/>
    <w:rsid w:val="00E048E9"/>
    <w:rsid w:val="00E07697"/>
    <w:rsid w:val="00E0787D"/>
    <w:rsid w:val="00E106D5"/>
    <w:rsid w:val="00E1463A"/>
    <w:rsid w:val="00E14A99"/>
    <w:rsid w:val="00E158B0"/>
    <w:rsid w:val="00E17C68"/>
    <w:rsid w:val="00E203DC"/>
    <w:rsid w:val="00E21EA7"/>
    <w:rsid w:val="00E25545"/>
    <w:rsid w:val="00E30A0E"/>
    <w:rsid w:val="00E3302A"/>
    <w:rsid w:val="00E425D4"/>
    <w:rsid w:val="00E4702A"/>
    <w:rsid w:val="00E53C54"/>
    <w:rsid w:val="00E55115"/>
    <w:rsid w:val="00E56D71"/>
    <w:rsid w:val="00E57651"/>
    <w:rsid w:val="00E60324"/>
    <w:rsid w:val="00E606CD"/>
    <w:rsid w:val="00E61235"/>
    <w:rsid w:val="00E6270C"/>
    <w:rsid w:val="00E663BD"/>
    <w:rsid w:val="00E7631B"/>
    <w:rsid w:val="00E92347"/>
    <w:rsid w:val="00E957F8"/>
    <w:rsid w:val="00EB0978"/>
    <w:rsid w:val="00EB28D9"/>
    <w:rsid w:val="00EB49ED"/>
    <w:rsid w:val="00ED1022"/>
    <w:rsid w:val="00ED3263"/>
    <w:rsid w:val="00ED4449"/>
    <w:rsid w:val="00ED5FB2"/>
    <w:rsid w:val="00ED7583"/>
    <w:rsid w:val="00ED7861"/>
    <w:rsid w:val="00EE0394"/>
    <w:rsid w:val="00F015E0"/>
    <w:rsid w:val="00F15436"/>
    <w:rsid w:val="00F22013"/>
    <w:rsid w:val="00F24499"/>
    <w:rsid w:val="00F24782"/>
    <w:rsid w:val="00F24CD5"/>
    <w:rsid w:val="00F25E22"/>
    <w:rsid w:val="00F27736"/>
    <w:rsid w:val="00F34D68"/>
    <w:rsid w:val="00F42A9C"/>
    <w:rsid w:val="00F56D73"/>
    <w:rsid w:val="00F70ECA"/>
    <w:rsid w:val="00F718FE"/>
    <w:rsid w:val="00F75239"/>
    <w:rsid w:val="00F814C3"/>
    <w:rsid w:val="00F82B34"/>
    <w:rsid w:val="00F83454"/>
    <w:rsid w:val="00F8409B"/>
    <w:rsid w:val="00F845BC"/>
    <w:rsid w:val="00F84AE8"/>
    <w:rsid w:val="00F87ACD"/>
    <w:rsid w:val="00F9193B"/>
    <w:rsid w:val="00F92804"/>
    <w:rsid w:val="00F92E1A"/>
    <w:rsid w:val="00FA343B"/>
    <w:rsid w:val="00FB1935"/>
    <w:rsid w:val="00FB2494"/>
    <w:rsid w:val="00FB610F"/>
    <w:rsid w:val="00FC6664"/>
    <w:rsid w:val="00FD20D2"/>
    <w:rsid w:val="00FD2477"/>
    <w:rsid w:val="00FD2AB9"/>
    <w:rsid w:val="00FD42C8"/>
    <w:rsid w:val="00FD5B79"/>
    <w:rsid w:val="00FD73E8"/>
    <w:rsid w:val="00FF179F"/>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1CEB1"/>
  <w15:docId w15:val="{013BEA8D-AF90-49FA-92E2-E04757DE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7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A0344"/>
    <w:pPr>
      <w:spacing w:after="0" w:line="240" w:lineRule="auto"/>
    </w:pPr>
  </w:style>
  <w:style w:type="paragraph" w:customStyle="1" w:styleId="FR1">
    <w:name w:val="FR1"/>
    <w:rsid w:val="00C0448B"/>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rPr>
  </w:style>
  <w:style w:type="character" w:customStyle="1" w:styleId="a4">
    <w:name w:val="Без интервала Знак"/>
    <w:link w:val="a3"/>
    <w:uiPriority w:val="1"/>
    <w:rsid w:val="0044214D"/>
  </w:style>
  <w:style w:type="paragraph" w:styleId="a5">
    <w:name w:val="Balloon Text"/>
    <w:basedOn w:val="a"/>
    <w:link w:val="a6"/>
    <w:uiPriority w:val="99"/>
    <w:semiHidden/>
    <w:unhideWhenUsed/>
    <w:rsid w:val="00CE2D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E2D5D"/>
    <w:rPr>
      <w:rFonts w:ascii="Tahoma" w:hAnsi="Tahoma" w:cs="Tahoma"/>
      <w:sz w:val="16"/>
      <w:szCs w:val="16"/>
    </w:rPr>
  </w:style>
  <w:style w:type="paragraph" w:styleId="a7">
    <w:name w:val="List Paragraph"/>
    <w:basedOn w:val="a"/>
    <w:uiPriority w:val="34"/>
    <w:qFormat/>
    <w:rsid w:val="000A4C6E"/>
    <w:pPr>
      <w:ind w:left="720"/>
      <w:contextualSpacing/>
    </w:pPr>
  </w:style>
  <w:style w:type="paragraph" w:styleId="a8">
    <w:name w:val="Body Text"/>
    <w:basedOn w:val="a"/>
    <w:link w:val="a9"/>
    <w:rsid w:val="00C42D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C42D71"/>
    <w:rPr>
      <w:rFonts w:ascii="Times New Roman" w:eastAsia="Times New Roman" w:hAnsi="Times New Roman" w:cs="Times New Roman"/>
      <w:sz w:val="24"/>
      <w:szCs w:val="24"/>
    </w:rPr>
  </w:style>
  <w:style w:type="paragraph" w:customStyle="1" w:styleId="aa">
    <w:basedOn w:val="a"/>
    <w:next w:val="ab"/>
    <w:link w:val="ac"/>
    <w:qFormat/>
    <w:rsid w:val="00C42D71"/>
    <w:pPr>
      <w:spacing w:after="0" w:line="240" w:lineRule="auto"/>
      <w:jc w:val="center"/>
    </w:pPr>
    <w:rPr>
      <w:b/>
      <w:bCs/>
      <w:sz w:val="28"/>
      <w:szCs w:val="28"/>
    </w:rPr>
  </w:style>
  <w:style w:type="character" w:customStyle="1" w:styleId="ac">
    <w:name w:val="Название Знак"/>
    <w:link w:val="aa"/>
    <w:rsid w:val="00C42D71"/>
    <w:rPr>
      <w:b/>
      <w:bCs/>
      <w:sz w:val="28"/>
      <w:szCs w:val="28"/>
    </w:rPr>
  </w:style>
  <w:style w:type="paragraph" w:styleId="ab">
    <w:name w:val="Title"/>
    <w:basedOn w:val="a"/>
    <w:next w:val="a"/>
    <w:link w:val="ad"/>
    <w:uiPriority w:val="10"/>
    <w:qFormat/>
    <w:rsid w:val="00C42D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b"/>
    <w:uiPriority w:val="10"/>
    <w:rsid w:val="00C42D71"/>
    <w:rPr>
      <w:rFonts w:asciiTheme="majorHAnsi" w:eastAsiaTheme="majorEastAsia" w:hAnsiTheme="majorHAnsi" w:cstheme="majorBidi"/>
      <w:spacing w:val="-10"/>
      <w:kern w:val="28"/>
      <w:sz w:val="56"/>
      <w:szCs w:val="56"/>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
    <w:uiPriority w:val="99"/>
    <w:rsid w:val="00D50B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D50B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676">
      <w:bodyDiv w:val="1"/>
      <w:marLeft w:val="0"/>
      <w:marRight w:val="0"/>
      <w:marTop w:val="0"/>
      <w:marBottom w:val="0"/>
      <w:divBdr>
        <w:top w:val="none" w:sz="0" w:space="0" w:color="auto"/>
        <w:left w:val="none" w:sz="0" w:space="0" w:color="auto"/>
        <w:bottom w:val="none" w:sz="0" w:space="0" w:color="auto"/>
        <w:right w:val="none" w:sz="0" w:space="0" w:color="auto"/>
      </w:divBdr>
    </w:div>
    <w:div w:id="134378884">
      <w:bodyDiv w:val="1"/>
      <w:marLeft w:val="0"/>
      <w:marRight w:val="0"/>
      <w:marTop w:val="0"/>
      <w:marBottom w:val="0"/>
      <w:divBdr>
        <w:top w:val="none" w:sz="0" w:space="0" w:color="auto"/>
        <w:left w:val="none" w:sz="0" w:space="0" w:color="auto"/>
        <w:bottom w:val="none" w:sz="0" w:space="0" w:color="auto"/>
        <w:right w:val="none" w:sz="0" w:space="0" w:color="auto"/>
      </w:divBdr>
    </w:div>
    <w:div w:id="278806745">
      <w:bodyDiv w:val="1"/>
      <w:marLeft w:val="0"/>
      <w:marRight w:val="0"/>
      <w:marTop w:val="0"/>
      <w:marBottom w:val="0"/>
      <w:divBdr>
        <w:top w:val="none" w:sz="0" w:space="0" w:color="auto"/>
        <w:left w:val="none" w:sz="0" w:space="0" w:color="auto"/>
        <w:bottom w:val="none" w:sz="0" w:space="0" w:color="auto"/>
        <w:right w:val="none" w:sz="0" w:space="0" w:color="auto"/>
      </w:divBdr>
    </w:div>
    <w:div w:id="291205617">
      <w:bodyDiv w:val="1"/>
      <w:marLeft w:val="0"/>
      <w:marRight w:val="0"/>
      <w:marTop w:val="0"/>
      <w:marBottom w:val="0"/>
      <w:divBdr>
        <w:top w:val="none" w:sz="0" w:space="0" w:color="auto"/>
        <w:left w:val="none" w:sz="0" w:space="0" w:color="auto"/>
        <w:bottom w:val="none" w:sz="0" w:space="0" w:color="auto"/>
        <w:right w:val="none" w:sz="0" w:space="0" w:color="auto"/>
      </w:divBdr>
    </w:div>
    <w:div w:id="516164775">
      <w:bodyDiv w:val="1"/>
      <w:marLeft w:val="0"/>
      <w:marRight w:val="0"/>
      <w:marTop w:val="0"/>
      <w:marBottom w:val="0"/>
      <w:divBdr>
        <w:top w:val="none" w:sz="0" w:space="0" w:color="auto"/>
        <w:left w:val="none" w:sz="0" w:space="0" w:color="auto"/>
        <w:bottom w:val="none" w:sz="0" w:space="0" w:color="auto"/>
        <w:right w:val="none" w:sz="0" w:space="0" w:color="auto"/>
      </w:divBdr>
    </w:div>
    <w:div w:id="672610697">
      <w:bodyDiv w:val="1"/>
      <w:marLeft w:val="0"/>
      <w:marRight w:val="0"/>
      <w:marTop w:val="0"/>
      <w:marBottom w:val="0"/>
      <w:divBdr>
        <w:top w:val="none" w:sz="0" w:space="0" w:color="auto"/>
        <w:left w:val="none" w:sz="0" w:space="0" w:color="auto"/>
        <w:bottom w:val="none" w:sz="0" w:space="0" w:color="auto"/>
        <w:right w:val="none" w:sz="0" w:space="0" w:color="auto"/>
      </w:divBdr>
    </w:div>
    <w:div w:id="703598319">
      <w:bodyDiv w:val="1"/>
      <w:marLeft w:val="0"/>
      <w:marRight w:val="0"/>
      <w:marTop w:val="0"/>
      <w:marBottom w:val="0"/>
      <w:divBdr>
        <w:top w:val="none" w:sz="0" w:space="0" w:color="auto"/>
        <w:left w:val="none" w:sz="0" w:space="0" w:color="auto"/>
        <w:bottom w:val="none" w:sz="0" w:space="0" w:color="auto"/>
        <w:right w:val="none" w:sz="0" w:space="0" w:color="auto"/>
      </w:divBdr>
    </w:div>
    <w:div w:id="868295845">
      <w:bodyDiv w:val="1"/>
      <w:marLeft w:val="0"/>
      <w:marRight w:val="0"/>
      <w:marTop w:val="0"/>
      <w:marBottom w:val="0"/>
      <w:divBdr>
        <w:top w:val="none" w:sz="0" w:space="0" w:color="auto"/>
        <w:left w:val="none" w:sz="0" w:space="0" w:color="auto"/>
        <w:bottom w:val="none" w:sz="0" w:space="0" w:color="auto"/>
        <w:right w:val="none" w:sz="0" w:space="0" w:color="auto"/>
      </w:divBdr>
    </w:div>
    <w:div w:id="925960104">
      <w:bodyDiv w:val="1"/>
      <w:marLeft w:val="0"/>
      <w:marRight w:val="0"/>
      <w:marTop w:val="0"/>
      <w:marBottom w:val="0"/>
      <w:divBdr>
        <w:top w:val="none" w:sz="0" w:space="0" w:color="auto"/>
        <w:left w:val="none" w:sz="0" w:space="0" w:color="auto"/>
        <w:bottom w:val="none" w:sz="0" w:space="0" w:color="auto"/>
        <w:right w:val="none" w:sz="0" w:space="0" w:color="auto"/>
      </w:divBdr>
    </w:div>
    <w:div w:id="937951385">
      <w:bodyDiv w:val="1"/>
      <w:marLeft w:val="0"/>
      <w:marRight w:val="0"/>
      <w:marTop w:val="0"/>
      <w:marBottom w:val="0"/>
      <w:divBdr>
        <w:top w:val="none" w:sz="0" w:space="0" w:color="auto"/>
        <w:left w:val="none" w:sz="0" w:space="0" w:color="auto"/>
        <w:bottom w:val="none" w:sz="0" w:space="0" w:color="auto"/>
        <w:right w:val="none" w:sz="0" w:space="0" w:color="auto"/>
      </w:divBdr>
    </w:div>
    <w:div w:id="1016691804">
      <w:bodyDiv w:val="1"/>
      <w:marLeft w:val="0"/>
      <w:marRight w:val="0"/>
      <w:marTop w:val="0"/>
      <w:marBottom w:val="0"/>
      <w:divBdr>
        <w:top w:val="none" w:sz="0" w:space="0" w:color="auto"/>
        <w:left w:val="none" w:sz="0" w:space="0" w:color="auto"/>
        <w:bottom w:val="none" w:sz="0" w:space="0" w:color="auto"/>
        <w:right w:val="none" w:sz="0" w:space="0" w:color="auto"/>
      </w:divBdr>
    </w:div>
    <w:div w:id="1384789894">
      <w:bodyDiv w:val="1"/>
      <w:marLeft w:val="0"/>
      <w:marRight w:val="0"/>
      <w:marTop w:val="0"/>
      <w:marBottom w:val="0"/>
      <w:divBdr>
        <w:top w:val="none" w:sz="0" w:space="0" w:color="auto"/>
        <w:left w:val="none" w:sz="0" w:space="0" w:color="auto"/>
        <w:bottom w:val="none" w:sz="0" w:space="0" w:color="auto"/>
        <w:right w:val="none" w:sz="0" w:space="0" w:color="auto"/>
      </w:divBdr>
    </w:div>
    <w:div w:id="1510489274">
      <w:bodyDiv w:val="1"/>
      <w:marLeft w:val="0"/>
      <w:marRight w:val="0"/>
      <w:marTop w:val="0"/>
      <w:marBottom w:val="0"/>
      <w:divBdr>
        <w:top w:val="none" w:sz="0" w:space="0" w:color="auto"/>
        <w:left w:val="none" w:sz="0" w:space="0" w:color="auto"/>
        <w:bottom w:val="none" w:sz="0" w:space="0" w:color="auto"/>
        <w:right w:val="none" w:sz="0" w:space="0" w:color="auto"/>
      </w:divBdr>
    </w:div>
    <w:div w:id="1839925226">
      <w:bodyDiv w:val="1"/>
      <w:marLeft w:val="0"/>
      <w:marRight w:val="0"/>
      <w:marTop w:val="0"/>
      <w:marBottom w:val="0"/>
      <w:divBdr>
        <w:top w:val="none" w:sz="0" w:space="0" w:color="auto"/>
        <w:left w:val="none" w:sz="0" w:space="0" w:color="auto"/>
        <w:bottom w:val="none" w:sz="0" w:space="0" w:color="auto"/>
        <w:right w:val="none" w:sz="0" w:space="0" w:color="auto"/>
      </w:divBdr>
    </w:div>
    <w:div w:id="195266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latin typeface="Times New Roman" pitchFamily="18" charset="0"/>
                <a:cs typeface="Times New Roman" pitchFamily="18" charset="0"/>
              </a:rPr>
              <a:t>Уровень достижения значений показателей (индикаторов) муниципальных программ муниципального образования</a:t>
            </a:r>
            <a:r>
              <a:rPr lang="ru-RU" sz="1200" baseline="0">
                <a:latin typeface="Times New Roman" pitchFamily="18" charset="0"/>
                <a:cs typeface="Times New Roman" pitchFamily="18" charset="0"/>
              </a:rPr>
              <a:t> "Муниципальный округ </a:t>
            </a:r>
            <a:r>
              <a:rPr lang="ru-RU" sz="1200">
                <a:latin typeface="Times New Roman" pitchFamily="18" charset="0"/>
                <a:cs typeface="Times New Roman" pitchFamily="18" charset="0"/>
              </a:rPr>
              <a:t>Кезский район Удмуртской Республики"</a:t>
            </a:r>
          </a:p>
        </c:rich>
      </c:tx>
      <c:layout>
        <c:manualLayout>
          <c:xMode val="edge"/>
          <c:yMode val="edge"/>
          <c:x val="0.1718186822391882"/>
          <c:y val="2.4464831804281339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49866277036728229"/>
          <c:y val="0.20208390424514802"/>
          <c:w val="0.47678913768896497"/>
          <c:h val="0.72261517194341429"/>
        </c:manualLayout>
      </c:layout>
      <c:bar3DChart>
        <c:barDir val="bar"/>
        <c:grouping val="stacked"/>
        <c:varyColors val="0"/>
        <c:ser>
          <c:idx val="0"/>
          <c:order val="0"/>
          <c:tx>
            <c:strRef>
              <c:f>Лист1!$B$1</c:f>
              <c:strCache>
                <c:ptCount val="1"/>
                <c:pt idx="0">
                  <c:v>Уровень достижения значений показателей (индикаторов) муниципальных программ </c:v>
                </c:pt>
              </c:strCache>
            </c:strRef>
          </c:tx>
          <c:invertIfNegative val="0"/>
          <c:dLbls>
            <c:dLbl>
              <c:idx val="0"/>
              <c:layout>
                <c:manualLayout>
                  <c:x val="0.19420721346001962"/>
                  <c:y val="-2.827872322411311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0A5-42F6-971D-D0A36D6EA619}"/>
                </c:ext>
              </c:extLst>
            </c:dLbl>
            <c:dLbl>
              <c:idx val="1"/>
              <c:layout>
                <c:manualLayout>
                  <c:x val="0.22622007355463547"/>
                  <c:y val="-3.181516463574417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0A5-42F6-971D-D0A36D6EA619}"/>
                </c:ext>
              </c:extLst>
            </c:dLbl>
            <c:dLbl>
              <c:idx val="2"/>
              <c:layout>
                <c:manualLayout>
                  <c:x val="0.24394354466013454"/>
                  <c:y val="-6.523449602207404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0A5-42F6-971D-D0A36D6EA619}"/>
                </c:ext>
              </c:extLst>
            </c:dLbl>
            <c:dLbl>
              <c:idx val="3"/>
              <c:layout>
                <c:manualLayout>
                  <c:x val="0.22569609649857597"/>
                  <c:y val="-3.4922247622273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0A5-42F6-971D-D0A36D6EA619}"/>
                </c:ext>
              </c:extLst>
            </c:dLbl>
            <c:dLbl>
              <c:idx val="4"/>
              <c:layout>
                <c:manualLayout>
                  <c:x val="0.2275823500785806"/>
                  <c:y val="-9.100838201676534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0A5-42F6-971D-D0A36D6EA619}"/>
                </c:ext>
              </c:extLst>
            </c:dLbl>
            <c:dLbl>
              <c:idx val="5"/>
              <c:layout>
                <c:manualLayout>
                  <c:x val="0.23649825686682766"/>
                  <c:y val="-6.485197414839273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0A5-42F6-971D-D0A36D6EA619}"/>
                </c:ext>
              </c:extLst>
            </c:dLbl>
            <c:dLbl>
              <c:idx val="6"/>
              <c:layout>
                <c:manualLayout>
                  <c:x val="0.23703276452145611"/>
                  <c:y val="-4.771178544677388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0A5-42F6-971D-D0A36D6EA619}"/>
                </c:ext>
              </c:extLst>
            </c:dLbl>
            <c:dLbl>
              <c:idx val="7"/>
              <c:layout>
                <c:manualLayout>
                  <c:x val="0.24835060368625536"/>
                  <c:y val="-3.211569600570556E-3"/>
                </c:manualLayout>
              </c:layout>
              <c:tx>
                <c:rich>
                  <a:bodyPr/>
                  <a:lstStyle/>
                  <a:p>
                    <a:r>
                      <a:rPr lang="ru-RU"/>
                      <a:t>1</a:t>
                    </a:r>
                    <a:endParaRPr lang="en-US"/>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0A5-42F6-971D-D0A36D6EA619}"/>
                </c:ext>
              </c:extLst>
            </c:dLbl>
            <c:dLbl>
              <c:idx val="8"/>
              <c:layout>
                <c:manualLayout>
                  <c:x val="0.25280169766013288"/>
                  <c:y val="-5.6714993186539177E-17"/>
                </c:manualLayout>
              </c:layout>
              <c:tx>
                <c:rich>
                  <a:bodyPr/>
                  <a:lstStyle/>
                  <a:p>
                    <a:r>
                      <a:rPr lang="en-US"/>
                      <a:t>0,95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F0A5-42F6-971D-D0A36D6EA619}"/>
                </c:ext>
              </c:extLst>
            </c:dLbl>
            <c:dLbl>
              <c:idx val="9"/>
              <c:layout>
                <c:manualLayout>
                  <c:x val="0.24368203974503191"/>
                  <c:y val="-6.907622785683935E-3"/>
                </c:manualLayout>
              </c:layout>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F0A5-42F6-971D-D0A36D6EA619}"/>
                </c:ext>
              </c:extLst>
            </c:dLbl>
            <c:dLbl>
              <c:idx val="10"/>
              <c:layout>
                <c:manualLayout>
                  <c:x val="0.24566401973687679"/>
                  <c:y val="-1.7903886735761911E-3"/>
                </c:manualLayout>
              </c:layout>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A-F0A5-42F6-971D-D0A36D6EA619}"/>
                </c:ext>
              </c:extLst>
            </c:dLbl>
            <c:dLbl>
              <c:idx val="11"/>
              <c:layout>
                <c:manualLayout>
                  <c:x val="0.24349679694293638"/>
                  <c:y val="-8.1552649955453395E-3"/>
                </c:manualLayout>
              </c:layout>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F0A5-42F6-971D-D0A36D6EA619}"/>
                </c:ext>
              </c:extLst>
            </c:dLbl>
            <c:spPr>
              <a:noFill/>
              <a:ln>
                <a:noFill/>
              </a:ln>
              <a:effectLst/>
            </c:spPr>
            <c:txPr>
              <a:bodyPr/>
              <a:lstStyle/>
              <a:p>
                <a:pPr>
                  <a:defRPr sz="800" b="0"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1. Развитие образования и воспитание </c:v>
                </c:pt>
                <c:pt idx="1">
                  <c:v>2. Сохранение здоровья и формирование здорового образа жизни населения </c:v>
                </c:pt>
                <c:pt idx="2">
                  <c:v>3. Развитие культуры </c:v>
                </c:pt>
                <c:pt idx="3">
                  <c:v>4. Социальная  поддержка населения </c:v>
                </c:pt>
                <c:pt idx="4">
                  <c:v>5. Создание условий для устойчивого экономического развития </c:v>
                </c:pt>
                <c:pt idx="5">
                  <c:v>6. Безопасность </c:v>
                </c:pt>
                <c:pt idx="6">
                  <c:v>7. Содержание и развитие муниципального хозяйства</c:v>
                </c:pt>
                <c:pt idx="7">
                  <c:v>8. Энергосбережение и повышение энергетической эффективности </c:v>
                </c:pt>
                <c:pt idx="8">
                  <c:v>9. Муниципальное управление </c:v>
                </c:pt>
                <c:pt idx="9">
                  <c:v>10. Управление муниципальными финансами </c:v>
                </c:pt>
                <c:pt idx="10">
                  <c:v>11. Комплексные меры противодействия немедицинскому потреблению наркотических средств и их незаконному обороту </c:v>
                </c:pt>
                <c:pt idx="11">
                  <c:v>12. Улучшение условий и охраны труда</c:v>
                </c:pt>
              </c:strCache>
            </c:strRef>
          </c:cat>
          <c:val>
            <c:numRef>
              <c:f>Лист1!$B$2:$B$13</c:f>
              <c:numCache>
                <c:formatCode>0.00</c:formatCode>
                <c:ptCount val="12"/>
                <c:pt idx="0">
                  <c:v>0.94699999999999995</c:v>
                </c:pt>
                <c:pt idx="1">
                  <c:v>0.85699999999999998</c:v>
                </c:pt>
                <c:pt idx="2">
                  <c:v>0.93</c:v>
                </c:pt>
                <c:pt idx="3">
                  <c:v>0.86899999999999999</c:v>
                </c:pt>
                <c:pt idx="4">
                  <c:v>0.97299999999999998</c:v>
                </c:pt>
                <c:pt idx="5">
                  <c:v>0.95799999999999996</c:v>
                </c:pt>
                <c:pt idx="6">
                  <c:v>0.94</c:v>
                </c:pt>
                <c:pt idx="8">
                  <c:v>0.96399999999999997</c:v>
                </c:pt>
                <c:pt idx="9">
                  <c:v>1</c:v>
                </c:pt>
                <c:pt idx="10">
                  <c:v>0.77300000000000002</c:v>
                </c:pt>
                <c:pt idx="11">
                  <c:v>1</c:v>
                </c:pt>
              </c:numCache>
            </c:numRef>
          </c:val>
          <c:extLst>
            <c:ext xmlns:c16="http://schemas.microsoft.com/office/drawing/2014/chart" uri="{C3380CC4-5D6E-409C-BE32-E72D297353CC}">
              <c16:uniqueId val="{0000000C-F0A5-42F6-971D-D0A36D6EA619}"/>
            </c:ext>
          </c:extLst>
        </c:ser>
        <c:dLbls>
          <c:showLegendKey val="0"/>
          <c:showVal val="0"/>
          <c:showCatName val="0"/>
          <c:showSerName val="0"/>
          <c:showPercent val="0"/>
          <c:showBubbleSize val="0"/>
        </c:dLbls>
        <c:gapWidth val="150"/>
        <c:shape val="cylinder"/>
        <c:axId val="140906880"/>
        <c:axId val="140908416"/>
        <c:axId val="0"/>
      </c:bar3DChart>
      <c:catAx>
        <c:axId val="140906880"/>
        <c:scaling>
          <c:orientation val="minMax"/>
        </c:scaling>
        <c:delete val="0"/>
        <c:axPos val="l"/>
        <c:numFmt formatCode="General" sourceLinked="0"/>
        <c:majorTickMark val="out"/>
        <c:minorTickMark val="none"/>
        <c:tickLblPos val="nextTo"/>
        <c:txPr>
          <a:bodyPr anchor="ctr" anchorCtr="0"/>
          <a:lstStyle/>
          <a:p>
            <a:pPr>
              <a:defRPr sz="1000" baseline="0"/>
            </a:pPr>
            <a:endParaRPr lang="ru-RU"/>
          </a:p>
        </c:txPr>
        <c:crossAx val="140908416"/>
        <c:crosses val="autoZero"/>
        <c:auto val="1"/>
        <c:lblAlgn val="l"/>
        <c:lblOffset val="100"/>
        <c:noMultiLvlLbl val="0"/>
      </c:catAx>
      <c:valAx>
        <c:axId val="140908416"/>
        <c:scaling>
          <c:orientation val="minMax"/>
        </c:scaling>
        <c:delete val="1"/>
        <c:axPos val="b"/>
        <c:majorGridlines/>
        <c:numFmt formatCode="0.00" sourceLinked="1"/>
        <c:majorTickMark val="out"/>
        <c:minorTickMark val="none"/>
        <c:tickLblPos val="nextTo"/>
        <c:crossAx val="140906880"/>
        <c:crosses val="autoZero"/>
        <c:crossBetween val="between"/>
      </c:valAx>
    </c:plotArea>
    <c:plotVisOnly val="1"/>
    <c:dispBlanksAs val="gap"/>
    <c:showDLblsOverMax val="0"/>
  </c:chart>
  <c:spPr>
    <a:ln>
      <a:noFill/>
    </a:ln>
  </c:spPr>
  <c:txPr>
    <a:bodyPr/>
    <a:lstStyle/>
    <a:p>
      <a:pPr>
        <a:defRPr sz="180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latin typeface="Times New Roman" pitchFamily="18" charset="0"/>
                <a:cs typeface="Times New Roman" pitchFamily="18" charset="0"/>
              </a:rPr>
              <a:t>Степень реализации мероприятий муниципальных программ</a:t>
            </a:r>
          </a:p>
        </c:rich>
      </c:tx>
      <c:layout>
        <c:manualLayout>
          <c:xMode val="edge"/>
          <c:yMode val="edge"/>
          <c:x val="0.14543555385347334"/>
          <c:y val="1.5439817173112932E-2"/>
        </c:manualLayout>
      </c:layout>
      <c:overlay val="0"/>
    </c:title>
    <c:autoTitleDeleted val="0"/>
    <c:view3D>
      <c:rotX val="15"/>
      <c:rotY val="20"/>
      <c:rAngAx val="1"/>
    </c:view3D>
    <c:floor>
      <c:thickness val="0"/>
    </c:floor>
    <c:sideWall>
      <c:thickness val="0"/>
      <c:spPr>
        <a:noFill/>
      </c:spPr>
    </c:sideWall>
    <c:backWall>
      <c:thickness val="0"/>
      <c:spPr>
        <a:noFill/>
      </c:spPr>
    </c:backWall>
    <c:plotArea>
      <c:layout>
        <c:manualLayout>
          <c:layoutTarget val="inner"/>
          <c:xMode val="edge"/>
          <c:yMode val="edge"/>
          <c:x val="0.46023644029420946"/>
          <c:y val="8.7018698933819708E-2"/>
          <c:w val="0.52077975177725622"/>
          <c:h val="0.78417341992834833"/>
        </c:manualLayout>
      </c:layout>
      <c:bar3DChart>
        <c:barDir val="bar"/>
        <c:grouping val="stacked"/>
        <c:varyColors val="0"/>
        <c:ser>
          <c:idx val="0"/>
          <c:order val="0"/>
          <c:tx>
            <c:strRef>
              <c:f>Лист1!$B$1</c:f>
              <c:strCache>
                <c:ptCount val="1"/>
                <c:pt idx="0">
                  <c:v>Степень реализации мероприятий муниципальных программ</c:v>
                </c:pt>
              </c:strCache>
            </c:strRef>
          </c:tx>
          <c:invertIfNegative val="0"/>
          <c:dLbls>
            <c:dLbl>
              <c:idx val="0"/>
              <c:layout>
                <c:manualLayout>
                  <c:x val="0.25072246514349045"/>
                  <c:y val="-8.91597887613446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24D-4FEB-BF30-A71214C0FD6A}"/>
                </c:ext>
              </c:extLst>
            </c:dLbl>
            <c:dLbl>
              <c:idx val="1"/>
              <c:layout>
                <c:manualLayout>
                  <c:x val="0.26931472761884923"/>
                  <c:y val="-6.245101715226790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24D-4FEB-BF30-A71214C0FD6A}"/>
                </c:ext>
              </c:extLst>
            </c:dLbl>
            <c:dLbl>
              <c:idx val="2"/>
              <c:layout>
                <c:manualLayout>
                  <c:x val="0.25784384113931241"/>
                  <c:y val="-5.317016095879581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24D-4FEB-BF30-A71214C0FD6A}"/>
                </c:ext>
              </c:extLst>
            </c:dLbl>
            <c:dLbl>
              <c:idx val="3"/>
              <c:layout>
                <c:manualLayout>
                  <c:x val="0.2606894287866609"/>
                  <c:y val="-2.229169194379518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24D-4FEB-BF30-A71214C0FD6A}"/>
                </c:ext>
              </c:extLst>
            </c:dLbl>
            <c:dLbl>
              <c:idx val="4"/>
              <c:layout>
                <c:manualLayout>
                  <c:x val="0.26435220723037878"/>
                  <c:y val="-1.33739164957321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24D-4FEB-BF30-A71214C0FD6A}"/>
                </c:ext>
              </c:extLst>
            </c:dLbl>
            <c:dLbl>
              <c:idx val="5"/>
              <c:layout>
                <c:manualLayout>
                  <c:x val="0.26965167042561883"/>
                  <c:y val="-1.14926810619260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24D-4FEB-BF30-A71214C0FD6A}"/>
                </c:ext>
              </c:extLst>
            </c:dLbl>
            <c:dLbl>
              <c:idx val="6"/>
              <c:layout>
                <c:manualLayout>
                  <c:x val="0.2553194669761758"/>
                  <c:y val="-5.181411147136019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24D-4FEB-BF30-A71214C0FD6A}"/>
                </c:ext>
              </c:extLst>
            </c:dLbl>
            <c:dLbl>
              <c:idx val="7"/>
              <c:layout>
                <c:manualLayout>
                  <c:x val="0.21014708543580832"/>
                  <c:y val="-6.494639977231763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24D-4FEB-BF30-A71214C0FD6A}"/>
                </c:ext>
              </c:extLst>
            </c:dLbl>
            <c:dLbl>
              <c:idx val="8"/>
              <c:layout>
                <c:manualLayout>
                  <c:x val="0.27010045854820913"/>
                  <c:y val="-7.469948609365032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24D-4FEB-BF30-A71214C0FD6A}"/>
                </c:ext>
              </c:extLst>
            </c:dLbl>
            <c:dLbl>
              <c:idx val="9"/>
              <c:layout>
                <c:manualLayout>
                  <c:x val="0.26915452151395647"/>
                  <c:y val="-4.457972165244073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24D-4FEB-BF30-A71214C0FD6A}"/>
                </c:ext>
              </c:extLst>
            </c:dLbl>
            <c:dLbl>
              <c:idx val="10"/>
              <c:layout>
                <c:manualLayout>
                  <c:x val="0.24845679012345959"/>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24D-4FEB-BF30-A71214C0FD6A}"/>
                </c:ext>
              </c:extLst>
            </c:dLbl>
            <c:dLbl>
              <c:idx val="11"/>
              <c:layout>
                <c:manualLayout>
                  <c:x val="0.27023411018346327"/>
                  <c:y val="-1.120448179271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24D-4FEB-BF30-A71214C0FD6A}"/>
                </c:ext>
              </c:extLst>
            </c:dLbl>
            <c:spPr>
              <a:noFill/>
              <a:ln>
                <a:noFill/>
              </a:ln>
              <a:effectLst/>
            </c:spPr>
            <c:txPr>
              <a:bodyPr/>
              <a:lstStyle/>
              <a:p>
                <a:pPr>
                  <a:defRPr sz="10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1. Развитие образования и воспитание </c:v>
                </c:pt>
                <c:pt idx="1">
                  <c:v>2. Охрана здоровья и формирование здорового образа жизни населения, профилактика немедицинского потребления наркотиков и других психоактивных веществ </c:v>
                </c:pt>
                <c:pt idx="2">
                  <c:v>3. Развитие культуры </c:v>
                </c:pt>
                <c:pt idx="3">
                  <c:v>4. Социальная  поддержка населения </c:v>
                </c:pt>
                <c:pt idx="4">
                  <c:v>5. Создание условий для устойчивого экономического развития </c:v>
                </c:pt>
                <c:pt idx="5">
                  <c:v>6. Безопасность </c:v>
                </c:pt>
                <c:pt idx="6">
                  <c:v>7. Содержание и развитие муниципального хозяйства </c:v>
                </c:pt>
                <c:pt idx="7">
                  <c:v>8. Энергосбережение и повышение энергетической эффективности </c:v>
                </c:pt>
                <c:pt idx="8">
                  <c:v>9. Муниципальное управление </c:v>
                </c:pt>
                <c:pt idx="9">
                  <c:v>10. Управление муниципальными финансами </c:v>
                </c:pt>
                <c:pt idx="10">
                  <c:v>11.Комплексные меры противодействия  немедицинскому потреблению наркотических средств и их незаконному обороту  </c:v>
                </c:pt>
                <c:pt idx="11">
                  <c:v>12. Улучшение условий и охраны труда </c:v>
                </c:pt>
              </c:strCache>
            </c:strRef>
          </c:cat>
          <c:val>
            <c:numRef>
              <c:f>Лист1!$B$2:$B$13</c:f>
              <c:numCache>
                <c:formatCode>General</c:formatCode>
                <c:ptCount val="12"/>
                <c:pt idx="0">
                  <c:v>1</c:v>
                </c:pt>
                <c:pt idx="1">
                  <c:v>1</c:v>
                </c:pt>
                <c:pt idx="2">
                  <c:v>0.97</c:v>
                </c:pt>
                <c:pt idx="3">
                  <c:v>1</c:v>
                </c:pt>
                <c:pt idx="4">
                  <c:v>1</c:v>
                </c:pt>
                <c:pt idx="5">
                  <c:v>0.98</c:v>
                </c:pt>
                <c:pt idx="8">
                  <c:v>1</c:v>
                </c:pt>
                <c:pt idx="9">
                  <c:v>1</c:v>
                </c:pt>
                <c:pt idx="10" formatCode="0">
                  <c:v>0.9</c:v>
                </c:pt>
                <c:pt idx="11" formatCode="0">
                  <c:v>1</c:v>
                </c:pt>
              </c:numCache>
            </c:numRef>
          </c:val>
          <c:extLst>
            <c:ext xmlns:c16="http://schemas.microsoft.com/office/drawing/2014/chart" uri="{C3380CC4-5D6E-409C-BE32-E72D297353CC}">
              <c16:uniqueId val="{0000000C-F24D-4FEB-BF30-A71214C0FD6A}"/>
            </c:ext>
          </c:extLst>
        </c:ser>
        <c:dLbls>
          <c:showLegendKey val="0"/>
          <c:showVal val="0"/>
          <c:showCatName val="0"/>
          <c:showSerName val="0"/>
          <c:showPercent val="0"/>
          <c:showBubbleSize val="0"/>
        </c:dLbls>
        <c:gapWidth val="150"/>
        <c:shape val="cylinder"/>
        <c:axId val="142543488"/>
        <c:axId val="142545280"/>
        <c:axId val="0"/>
      </c:bar3DChart>
      <c:catAx>
        <c:axId val="142543488"/>
        <c:scaling>
          <c:orientation val="minMax"/>
        </c:scaling>
        <c:delete val="0"/>
        <c:axPos val="l"/>
        <c:numFmt formatCode="General" sourceLinked="0"/>
        <c:majorTickMark val="out"/>
        <c:minorTickMark val="none"/>
        <c:tickLblPos val="nextTo"/>
        <c:txPr>
          <a:bodyPr/>
          <a:lstStyle/>
          <a:p>
            <a:pPr>
              <a:defRPr sz="1000"/>
            </a:pPr>
            <a:endParaRPr lang="ru-RU"/>
          </a:p>
        </c:txPr>
        <c:crossAx val="142545280"/>
        <c:crosses val="autoZero"/>
        <c:auto val="1"/>
        <c:lblAlgn val="ctr"/>
        <c:lblOffset val="100"/>
        <c:noMultiLvlLbl val="0"/>
      </c:catAx>
      <c:valAx>
        <c:axId val="142545280"/>
        <c:scaling>
          <c:orientation val="minMax"/>
        </c:scaling>
        <c:delete val="0"/>
        <c:axPos val="b"/>
        <c:majorGridlines/>
        <c:numFmt formatCode="General" sourceLinked="1"/>
        <c:majorTickMark val="out"/>
        <c:minorTickMark val="none"/>
        <c:tickLblPos val="nextTo"/>
        <c:txPr>
          <a:bodyPr/>
          <a:lstStyle/>
          <a:p>
            <a:pPr>
              <a:defRPr sz="1000">
                <a:latin typeface="Times New Roman" pitchFamily="18" charset="0"/>
                <a:cs typeface="Times New Roman" pitchFamily="18" charset="0"/>
              </a:defRPr>
            </a:pPr>
            <a:endParaRPr lang="ru-RU"/>
          </a:p>
        </c:txPr>
        <c:crossAx val="142543488"/>
        <c:crosses val="autoZero"/>
        <c:crossBetween val="between"/>
      </c:valAx>
    </c:plotArea>
    <c:plotVisOnly val="1"/>
    <c:dispBlanksAs val="gap"/>
    <c:showDLblsOverMax val="0"/>
  </c:chart>
  <c:spPr>
    <a:ln>
      <a:noFill/>
    </a:ln>
  </c:spPr>
  <c:txPr>
    <a:bodyPr/>
    <a:lstStyle/>
    <a:p>
      <a:pPr>
        <a:defRPr sz="1800"/>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itchFamily="18" charset="0"/>
                <a:cs typeface="Times New Roman" pitchFamily="18" charset="0"/>
              </a:defRPr>
            </a:pPr>
            <a:r>
              <a:rPr lang="ru-RU" sz="1200" baseline="0">
                <a:latin typeface="Times New Roman" pitchFamily="18" charset="0"/>
                <a:cs typeface="Times New Roman" pitchFamily="18" charset="0"/>
              </a:rPr>
              <a:t>Оценка эффективности  реализации муниципальной программы </a:t>
            </a:r>
          </a:p>
        </c:rich>
      </c:tx>
      <c:overlay val="0"/>
    </c:title>
    <c:autoTitleDeleted val="0"/>
    <c:plotArea>
      <c:layout>
        <c:manualLayout>
          <c:layoutTarget val="inner"/>
          <c:xMode val="edge"/>
          <c:yMode val="edge"/>
          <c:x val="0.5036340845897106"/>
          <c:y val="0.13379924108826394"/>
          <c:w val="0.49636591541029462"/>
          <c:h val="0.82372480935991665"/>
        </c:manualLayout>
      </c:layout>
      <c:barChart>
        <c:barDir val="bar"/>
        <c:grouping val="clustered"/>
        <c:varyColors val="0"/>
        <c:ser>
          <c:idx val="0"/>
          <c:order val="0"/>
          <c:tx>
            <c:strRef>
              <c:f>Лист1!$B$2</c:f>
              <c:strCache>
                <c:ptCount val="1"/>
                <c:pt idx="0">
                  <c:v>Оценка эффективности  реализации муниципальной программы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Лист1!$A$3:$A$14</c:f>
              <c:strCache>
                <c:ptCount val="12"/>
                <c:pt idx="0">
                  <c:v>1. Развитие образования и воспитание </c:v>
                </c:pt>
                <c:pt idx="1">
                  <c:v>2. Охрана  здоровья и формирование здорового образа жизни населения </c:v>
                </c:pt>
                <c:pt idx="2">
                  <c:v>3. Развитие культуры </c:v>
                </c:pt>
                <c:pt idx="3">
                  <c:v>4. Социальная  поддержка населения </c:v>
                </c:pt>
                <c:pt idx="4">
                  <c:v>5. Создание условий для устойчивого экономического развития </c:v>
                </c:pt>
                <c:pt idx="5">
                  <c:v>6. Безопасность </c:v>
                </c:pt>
                <c:pt idx="6">
                  <c:v>7. Содержание и развитие муниципального хозяйства </c:v>
                </c:pt>
                <c:pt idx="7">
                  <c:v>8. Энергосбережение и повышение энергетической эффективности </c:v>
                </c:pt>
                <c:pt idx="8">
                  <c:v>9. Муниципальное управление </c:v>
                </c:pt>
                <c:pt idx="9">
                  <c:v>10. Управление муниципальными финансами </c:v>
                </c:pt>
                <c:pt idx="10">
                  <c:v>11.Комплексные меры противодействия немедицинскому потреблению наркотических средств и их незаконному обороту  на 2022-2026 годы</c:v>
                </c:pt>
                <c:pt idx="11">
                  <c:v>12. Улучшение условий и охраны труда </c:v>
                </c:pt>
              </c:strCache>
            </c:strRef>
          </c:cat>
          <c:val>
            <c:numRef>
              <c:f>Лист1!$B$3:$B$14</c:f>
              <c:numCache>
                <c:formatCode>General</c:formatCode>
                <c:ptCount val="12"/>
                <c:pt idx="0">
                  <c:v>0.95</c:v>
                </c:pt>
                <c:pt idx="1">
                  <c:v>0.87</c:v>
                </c:pt>
                <c:pt idx="2">
                  <c:v>0.91</c:v>
                </c:pt>
                <c:pt idx="3">
                  <c:v>0.87</c:v>
                </c:pt>
                <c:pt idx="4">
                  <c:v>0.97</c:v>
                </c:pt>
                <c:pt idx="5">
                  <c:v>0.94</c:v>
                </c:pt>
                <c:pt idx="8">
                  <c:v>0.96</c:v>
                </c:pt>
                <c:pt idx="9">
                  <c:v>1</c:v>
                </c:pt>
                <c:pt idx="10" formatCode="0.00">
                  <c:v>0.7</c:v>
                </c:pt>
                <c:pt idx="11">
                  <c:v>1</c:v>
                </c:pt>
              </c:numCache>
            </c:numRef>
          </c:val>
          <c:extLst>
            <c:ext xmlns:c16="http://schemas.microsoft.com/office/drawing/2014/chart" uri="{C3380CC4-5D6E-409C-BE32-E72D297353CC}">
              <c16:uniqueId val="{00000000-CA82-4F4E-BAB9-26A2F574D2F2}"/>
            </c:ext>
          </c:extLst>
        </c:ser>
        <c:dLbls>
          <c:showLegendKey val="0"/>
          <c:showVal val="0"/>
          <c:showCatName val="0"/>
          <c:showSerName val="0"/>
          <c:showPercent val="0"/>
          <c:showBubbleSize val="0"/>
        </c:dLbls>
        <c:gapWidth val="75"/>
        <c:overlap val="-25"/>
        <c:axId val="142635776"/>
        <c:axId val="142637312"/>
      </c:barChart>
      <c:catAx>
        <c:axId val="142635776"/>
        <c:scaling>
          <c:orientation val="minMax"/>
        </c:scaling>
        <c:delete val="0"/>
        <c:axPos val="l"/>
        <c:numFmt formatCode="General" sourceLinked="0"/>
        <c:majorTickMark val="none"/>
        <c:minorTickMark val="none"/>
        <c:tickLblPos val="nextTo"/>
        <c:crossAx val="142637312"/>
        <c:crosses val="autoZero"/>
        <c:auto val="1"/>
        <c:lblAlgn val="ctr"/>
        <c:lblOffset val="100"/>
        <c:noMultiLvlLbl val="0"/>
      </c:catAx>
      <c:valAx>
        <c:axId val="142637312"/>
        <c:scaling>
          <c:orientation val="minMax"/>
        </c:scaling>
        <c:delete val="1"/>
        <c:axPos val="b"/>
        <c:majorGridlines/>
        <c:numFmt formatCode="General" sourceLinked="1"/>
        <c:majorTickMark val="none"/>
        <c:minorTickMark val="none"/>
        <c:tickLblPos val="nextTo"/>
        <c:crossAx val="142635776"/>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9B02E-512B-4321-A739-B7965B800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12225</TotalTime>
  <Pages>11</Pages>
  <Words>3379</Words>
  <Characters>19263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Урасинова Татьяна Владимировна</cp:lastModifiedBy>
  <cp:revision>85</cp:revision>
  <cp:lastPrinted>2025-03-14T08:53:00Z</cp:lastPrinted>
  <dcterms:created xsi:type="dcterms:W3CDTF">2018-03-29T10:03:00Z</dcterms:created>
  <dcterms:modified xsi:type="dcterms:W3CDTF">2025-03-14T10:08:00Z</dcterms:modified>
</cp:coreProperties>
</file>