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5C667" w14:textId="000FB324" w:rsidR="00F76A5B" w:rsidRDefault="00F76A5B" w:rsidP="00F76A5B">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14:anchorId="2D0FD6FB" wp14:editId="62A571E8">
            <wp:extent cx="552450" cy="552450"/>
            <wp:effectExtent l="0" t="0" r="0" b="0"/>
            <wp:docPr id="13697926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p w14:paraId="22EF16F8" w14:textId="77777777" w:rsidR="00F76A5B" w:rsidRDefault="00F76A5B" w:rsidP="00F76A5B">
      <w:pPr>
        <w:spacing w:after="0" w:line="240" w:lineRule="auto"/>
        <w:jc w:val="center"/>
        <w:rPr>
          <w:rFonts w:ascii="Times New Roman" w:hAnsi="Times New Roman" w:cs="Times New Roman"/>
          <w:b/>
          <w:bCs/>
          <w:sz w:val="24"/>
          <w:szCs w:val="24"/>
        </w:rPr>
      </w:pPr>
    </w:p>
    <w:p w14:paraId="7EB0A916" w14:textId="2CA07682"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СОВЕТ ДЕПУТАТОВ</w:t>
      </w:r>
    </w:p>
    <w:p w14:paraId="5A53B6E3"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МУНИЦИПАЛЬНОГО ОБРАЗОВАНИЯ «МУНИЦИПАЛЬНЫЙ ОКРУГ</w:t>
      </w:r>
    </w:p>
    <w:p w14:paraId="589C1315"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КЕЗСКИЙ РАЙОН УДМУРТСКОЙ РЕСПУБЛИКИ»</w:t>
      </w:r>
    </w:p>
    <w:p w14:paraId="7694E6B1" w14:textId="77777777" w:rsidR="00F76A5B" w:rsidRPr="00F76A5B" w:rsidRDefault="00F76A5B" w:rsidP="00F76A5B">
      <w:pPr>
        <w:spacing w:after="0" w:line="240" w:lineRule="auto"/>
        <w:jc w:val="center"/>
        <w:rPr>
          <w:rFonts w:ascii="Times New Roman" w:hAnsi="Times New Roman" w:cs="Times New Roman"/>
          <w:b/>
          <w:bCs/>
          <w:sz w:val="24"/>
          <w:szCs w:val="24"/>
        </w:rPr>
      </w:pPr>
    </w:p>
    <w:p w14:paraId="4962FAE1"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«УДМУРТ ЭЛЬКУНЫСЬ КЕЗ ЁРОС МУНИЦИПАЛ ОКРУГ»</w:t>
      </w:r>
    </w:p>
    <w:p w14:paraId="753F56D6"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МУНИЦИПАЛ КЫЛДЫТЭТЫСЬ ДЕПУТАТЪЁСЛЭН КЕНЕШСЫ</w:t>
      </w:r>
    </w:p>
    <w:p w14:paraId="19F34C6D" w14:textId="77777777" w:rsidR="00F76A5B" w:rsidRPr="00F76A5B" w:rsidRDefault="00F76A5B" w:rsidP="00F76A5B">
      <w:pPr>
        <w:spacing w:after="0" w:line="240" w:lineRule="auto"/>
        <w:jc w:val="center"/>
        <w:rPr>
          <w:rFonts w:ascii="Times New Roman" w:hAnsi="Times New Roman" w:cs="Times New Roman"/>
          <w:b/>
          <w:bCs/>
          <w:sz w:val="24"/>
          <w:szCs w:val="24"/>
        </w:rPr>
      </w:pPr>
    </w:p>
    <w:p w14:paraId="25C7AEAB"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Р Е Ш Е Н И Е</w:t>
      </w:r>
    </w:p>
    <w:p w14:paraId="78848B04" w14:textId="77777777" w:rsidR="00F76A5B"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СОВЕТА ДЕПУТАТОВ</w:t>
      </w:r>
    </w:p>
    <w:p w14:paraId="4902D8F8" w14:textId="0FD621CD" w:rsidR="00C900AF" w:rsidRPr="00F76A5B" w:rsidRDefault="00F76A5B" w:rsidP="00F76A5B">
      <w:pPr>
        <w:spacing w:after="0" w:line="240" w:lineRule="auto"/>
        <w:jc w:val="center"/>
        <w:rPr>
          <w:rFonts w:ascii="Times New Roman" w:hAnsi="Times New Roman" w:cs="Times New Roman"/>
          <w:b/>
          <w:bCs/>
          <w:sz w:val="24"/>
          <w:szCs w:val="24"/>
        </w:rPr>
      </w:pPr>
      <w:r w:rsidRPr="00F76A5B">
        <w:rPr>
          <w:rFonts w:ascii="Times New Roman" w:hAnsi="Times New Roman" w:cs="Times New Roman"/>
          <w:b/>
          <w:bCs/>
          <w:sz w:val="24"/>
          <w:szCs w:val="24"/>
        </w:rPr>
        <w:t xml:space="preserve"> МУНИЦИПАЛЬНОГО ОБРАЗОВАНИЯ «МУНИЦИПАЛЬНЫЙ ОКРУГ КЕЗСКИЙ РАЙОН УДМУРТСКОЙ РЕСПУБЛИКИ»</w:t>
      </w:r>
    </w:p>
    <w:p w14:paraId="06FCFB14" w14:textId="77777777" w:rsidR="00F76A5B" w:rsidRPr="00C900AF" w:rsidRDefault="00F76A5B" w:rsidP="00F76A5B">
      <w:pPr>
        <w:spacing w:after="0" w:line="240" w:lineRule="auto"/>
        <w:jc w:val="center"/>
        <w:rPr>
          <w:rFonts w:ascii="Times New Roman" w:hAnsi="Times New Roman" w:cs="Times New Roman"/>
          <w:sz w:val="24"/>
          <w:szCs w:val="24"/>
        </w:rPr>
      </w:pPr>
    </w:p>
    <w:p w14:paraId="1699FA9D" w14:textId="4487854D" w:rsidR="00034C26" w:rsidRPr="0037653F" w:rsidRDefault="00034C26" w:rsidP="00034C26">
      <w:pPr>
        <w:spacing w:after="1" w:line="220" w:lineRule="auto"/>
        <w:jc w:val="center"/>
        <w:rPr>
          <w:rFonts w:ascii="Times New Roman" w:hAnsi="Times New Roman" w:cs="Times New Roman"/>
          <w:b/>
          <w:sz w:val="24"/>
          <w:szCs w:val="24"/>
        </w:rPr>
      </w:pPr>
      <w:r w:rsidRPr="00034C26">
        <w:rPr>
          <w:rFonts w:ascii="Times New Roman" w:hAnsi="Times New Roman" w:cs="Times New Roman"/>
          <w:b/>
          <w:sz w:val="24"/>
          <w:szCs w:val="24"/>
        </w:rPr>
        <w:t>Об утверждении П</w:t>
      </w:r>
      <w:r w:rsidR="00100599">
        <w:rPr>
          <w:rFonts w:ascii="Times New Roman" w:hAnsi="Times New Roman" w:cs="Times New Roman"/>
          <w:b/>
          <w:sz w:val="24"/>
          <w:szCs w:val="24"/>
        </w:rPr>
        <w:t>о</w:t>
      </w:r>
      <w:r w:rsidRPr="00034C26">
        <w:rPr>
          <w:rFonts w:ascii="Times New Roman" w:hAnsi="Times New Roman" w:cs="Times New Roman"/>
          <w:b/>
          <w:sz w:val="24"/>
          <w:szCs w:val="24"/>
        </w:rPr>
        <w:t>рядк</w:t>
      </w:r>
      <w:r w:rsidR="00A2471D">
        <w:rPr>
          <w:rFonts w:ascii="Times New Roman" w:hAnsi="Times New Roman" w:cs="Times New Roman"/>
          <w:b/>
          <w:sz w:val="24"/>
          <w:szCs w:val="24"/>
        </w:rPr>
        <w:t>а</w:t>
      </w:r>
      <w:r w:rsidRPr="00034C26">
        <w:rPr>
          <w:rFonts w:ascii="Times New Roman" w:hAnsi="Times New Roman" w:cs="Times New Roman"/>
          <w:b/>
          <w:sz w:val="24"/>
          <w:szCs w:val="24"/>
        </w:rPr>
        <w:t xml:space="preserve"> </w:t>
      </w:r>
      <w:r w:rsidR="00100599">
        <w:rPr>
          <w:rFonts w:ascii="Times New Roman" w:hAnsi="Times New Roman" w:cs="Times New Roman"/>
          <w:b/>
          <w:sz w:val="24"/>
          <w:szCs w:val="24"/>
        </w:rPr>
        <w:t>управлен</w:t>
      </w:r>
      <w:r w:rsidRPr="00034C26">
        <w:rPr>
          <w:rFonts w:ascii="Times New Roman" w:hAnsi="Times New Roman" w:cs="Times New Roman"/>
          <w:b/>
          <w:sz w:val="24"/>
          <w:szCs w:val="24"/>
        </w:rPr>
        <w:t>ия муниципальн</w:t>
      </w:r>
      <w:r w:rsidR="00100599">
        <w:rPr>
          <w:rFonts w:ascii="Times New Roman" w:hAnsi="Times New Roman" w:cs="Times New Roman"/>
          <w:b/>
          <w:sz w:val="24"/>
          <w:szCs w:val="24"/>
        </w:rPr>
        <w:t>ым</w:t>
      </w:r>
      <w:r w:rsidRPr="00034C26">
        <w:rPr>
          <w:rFonts w:ascii="Times New Roman" w:hAnsi="Times New Roman" w:cs="Times New Roman"/>
          <w:b/>
          <w:sz w:val="24"/>
          <w:szCs w:val="24"/>
        </w:rPr>
        <w:t xml:space="preserve"> имуществ</w:t>
      </w:r>
      <w:r w:rsidR="00100599">
        <w:rPr>
          <w:rFonts w:ascii="Times New Roman" w:hAnsi="Times New Roman" w:cs="Times New Roman"/>
          <w:b/>
          <w:sz w:val="24"/>
          <w:szCs w:val="24"/>
        </w:rPr>
        <w:t>ом</w:t>
      </w:r>
      <w:r w:rsidRPr="00034C26">
        <w:rPr>
          <w:rFonts w:ascii="Times New Roman" w:hAnsi="Times New Roman" w:cs="Times New Roman"/>
          <w:b/>
          <w:sz w:val="24"/>
          <w:szCs w:val="24"/>
        </w:rPr>
        <w:t xml:space="preserve"> муниципального образования «Муниципальный округ Кезский район Удмуртской Республики»</w:t>
      </w:r>
    </w:p>
    <w:p w14:paraId="49D150C6" w14:textId="77777777" w:rsidR="008D5E12" w:rsidRPr="0037653F" w:rsidRDefault="008D5E12" w:rsidP="00034C26">
      <w:pPr>
        <w:spacing w:after="1" w:line="220" w:lineRule="auto"/>
        <w:jc w:val="center"/>
        <w:rPr>
          <w:rFonts w:ascii="Times New Roman" w:hAnsi="Times New Roman" w:cs="Times New Roman"/>
          <w:b/>
          <w:sz w:val="24"/>
          <w:szCs w:val="24"/>
        </w:rPr>
      </w:pPr>
    </w:p>
    <w:p w14:paraId="0DA23832" w14:textId="521AF112" w:rsidR="00F76A5B" w:rsidRDefault="008D5E12" w:rsidP="008D5E12">
      <w:pPr>
        <w:ind w:firstLine="567"/>
        <w:jc w:val="both"/>
        <w:rPr>
          <w:rFonts w:ascii="Times New Roman" w:hAnsi="Times New Roman" w:cs="Times New Roman"/>
          <w:b/>
          <w:sz w:val="24"/>
          <w:szCs w:val="24"/>
        </w:rPr>
      </w:pPr>
      <w:r w:rsidRPr="008D5E12">
        <w:rPr>
          <w:rFonts w:ascii="Times New Roman" w:hAnsi="Times New Roman" w:cs="Times New Roman"/>
          <w:color w:val="000000"/>
          <w:sz w:val="24"/>
          <w:szCs w:val="24"/>
          <w:lang w:eastAsia="ru-RU"/>
        </w:rPr>
        <w:t xml:space="preserve">В соответствии с </w:t>
      </w:r>
      <w:r w:rsidRPr="008D5E12">
        <w:rPr>
          <w:rFonts w:ascii="Times New Roman" w:hAnsi="Times New Roman" w:cs="Times New Roman"/>
          <w:sz w:val="24"/>
          <w:szCs w:val="24"/>
          <w:lang w:eastAsia="ru-RU"/>
        </w:rPr>
        <w:t xml:space="preserve">Федеральным законом от 06 октября 2003 года № 131-ФЗ «Об общих принципах организации местного самоуправления в Российской Федерации», </w:t>
      </w:r>
      <w:r w:rsidRPr="008D5E12">
        <w:rPr>
          <w:rFonts w:ascii="Times New Roman" w:hAnsi="Times New Roman" w:cs="Times New Roman"/>
          <w:sz w:val="24"/>
          <w:szCs w:val="24"/>
        </w:rPr>
        <w:t xml:space="preserve">Федеральным </w:t>
      </w:r>
      <w:hyperlink r:id="rId8">
        <w:r w:rsidRPr="008D5E12">
          <w:rPr>
            <w:rFonts w:ascii="Times New Roman" w:hAnsi="Times New Roman" w:cs="Times New Roman"/>
            <w:sz w:val="24"/>
            <w:szCs w:val="24"/>
          </w:rPr>
          <w:t>законом</w:t>
        </w:r>
      </w:hyperlink>
      <w:r w:rsidRPr="008D5E12">
        <w:rPr>
          <w:rFonts w:ascii="Times New Roman" w:hAnsi="Times New Roman" w:cs="Times New Roman"/>
          <w:sz w:val="24"/>
          <w:szCs w:val="24"/>
        </w:rPr>
        <w:t xml:space="preserve"> от 22 октября 2004 г. N 125-ФЗ "Об архивном деле в Российской Федерации", Законом Российской Федерации от 21 июля 1993 г. N 5485-1 "О государственной тайне", </w:t>
      </w:r>
      <w:r w:rsidRPr="008D5E12">
        <w:rPr>
          <w:rFonts w:ascii="Times New Roman" w:hAnsi="Times New Roman" w:cs="Times New Roman"/>
          <w:color w:val="000000"/>
          <w:sz w:val="24"/>
          <w:szCs w:val="24"/>
        </w:rPr>
        <w:t>Приказом Минфина России от 10.10.2023 N 163н "Об утверждении Порядка ведения органами местного самоуправления реестров муниципального имущества",</w:t>
      </w:r>
      <w:r w:rsidRPr="008D5E12">
        <w:rPr>
          <w:rFonts w:ascii="Times New Roman" w:hAnsi="Times New Roman" w:cs="Times New Roman"/>
          <w:sz w:val="24"/>
          <w:szCs w:val="24"/>
          <w:lang w:eastAsia="ru-RU"/>
        </w:rPr>
        <w:t xml:space="preserve"> руководствуясь Уставом муниципального образования «Муниципальный   округ Кезский район Удмуртской Республики», </w:t>
      </w:r>
      <w:r w:rsidR="0037653F" w:rsidRPr="0037653F">
        <w:rPr>
          <w:rFonts w:ascii="Times New Roman" w:hAnsi="Times New Roman" w:cs="Times New Roman"/>
          <w:sz w:val="24"/>
          <w:szCs w:val="24"/>
          <w:lang w:eastAsia="ru-RU"/>
        </w:rPr>
        <w:t xml:space="preserve">Совет депутатов муниципального образования «Муниципальный округ Кезский  район Удмуртской Республики» </w:t>
      </w:r>
      <w:r w:rsidR="0037653F" w:rsidRPr="0037653F">
        <w:rPr>
          <w:rFonts w:ascii="Times New Roman" w:hAnsi="Times New Roman" w:cs="Times New Roman"/>
          <w:b/>
          <w:bCs/>
          <w:sz w:val="24"/>
          <w:szCs w:val="24"/>
          <w:lang w:eastAsia="ru-RU"/>
        </w:rPr>
        <w:t>РЕШАЕТ</w:t>
      </w:r>
      <w:r w:rsidRPr="0037653F">
        <w:rPr>
          <w:rFonts w:ascii="Times New Roman" w:hAnsi="Times New Roman" w:cs="Times New Roman"/>
          <w:b/>
          <w:bCs/>
          <w:sz w:val="24"/>
          <w:szCs w:val="24"/>
          <w:lang w:eastAsia="ru-RU"/>
        </w:rPr>
        <w:t>:</w:t>
      </w:r>
    </w:p>
    <w:p w14:paraId="2C40E2A3" w14:textId="3741D8A6" w:rsidR="00947D33" w:rsidRDefault="00D87C43" w:rsidP="00947D33">
      <w:pPr>
        <w:spacing w:before="220" w:after="1" w:line="240" w:lineRule="auto"/>
        <w:ind w:firstLine="539"/>
        <w:contextualSpacing/>
        <w:jc w:val="both"/>
        <w:rPr>
          <w:rFonts w:ascii="Times New Roman" w:eastAsia="Calibri" w:hAnsi="Times New Roman" w:cs="Times New Roman"/>
          <w:kern w:val="2"/>
          <w:sz w:val="24"/>
          <w:szCs w:val="24"/>
        </w:rPr>
      </w:pPr>
      <w:r w:rsidRPr="00D87C43">
        <w:rPr>
          <w:rFonts w:ascii="Times New Roman" w:eastAsia="Calibri" w:hAnsi="Times New Roman" w:cs="Times New Roman"/>
          <w:kern w:val="2"/>
          <w:sz w:val="24"/>
          <w:szCs w:val="24"/>
        </w:rPr>
        <w:t xml:space="preserve">1. Утвердить </w:t>
      </w:r>
      <w:hyperlink w:anchor="P29">
        <w:r w:rsidRPr="00DC503E">
          <w:rPr>
            <w:rFonts w:ascii="Times New Roman" w:eastAsia="Calibri" w:hAnsi="Times New Roman" w:cs="Times New Roman"/>
            <w:kern w:val="2"/>
            <w:sz w:val="24"/>
            <w:szCs w:val="24"/>
          </w:rPr>
          <w:t>Порядок</w:t>
        </w:r>
      </w:hyperlink>
      <w:r w:rsidRPr="00D87C43">
        <w:rPr>
          <w:rFonts w:ascii="Times New Roman" w:eastAsia="Calibri" w:hAnsi="Times New Roman" w:cs="Times New Roman"/>
          <w:kern w:val="2"/>
          <w:sz w:val="24"/>
          <w:szCs w:val="24"/>
        </w:rPr>
        <w:t xml:space="preserve"> ведения органами местного самоуправления реестров муниципального имущества</w:t>
      </w:r>
      <w:r w:rsidR="00982D92">
        <w:rPr>
          <w:rFonts w:ascii="Times New Roman" w:eastAsia="Calibri" w:hAnsi="Times New Roman" w:cs="Times New Roman"/>
          <w:kern w:val="2"/>
          <w:sz w:val="24"/>
          <w:szCs w:val="24"/>
        </w:rPr>
        <w:t xml:space="preserve"> (прилагается)</w:t>
      </w:r>
      <w:r w:rsidRPr="00D87C43">
        <w:rPr>
          <w:rFonts w:ascii="Times New Roman" w:eastAsia="Calibri" w:hAnsi="Times New Roman" w:cs="Times New Roman"/>
          <w:kern w:val="2"/>
          <w:sz w:val="24"/>
          <w:szCs w:val="24"/>
        </w:rPr>
        <w:t>.</w:t>
      </w:r>
    </w:p>
    <w:p w14:paraId="1000A447" w14:textId="46A437D3" w:rsidR="00C90722" w:rsidRPr="00D87C43" w:rsidRDefault="00C90722" w:rsidP="00DE425A">
      <w:pPr>
        <w:spacing w:before="220" w:after="1" w:line="240" w:lineRule="auto"/>
        <w:ind w:firstLine="539"/>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2.</w:t>
      </w:r>
      <w:r w:rsidR="007F20D9">
        <w:rPr>
          <w:rFonts w:ascii="Times New Roman" w:eastAsia="Calibri" w:hAnsi="Times New Roman" w:cs="Times New Roman"/>
          <w:kern w:val="2"/>
          <w:sz w:val="24"/>
          <w:szCs w:val="24"/>
        </w:rPr>
        <w:t xml:space="preserve"> П</w:t>
      </w:r>
      <w:r w:rsidR="007F20D9" w:rsidRPr="00D87C43">
        <w:rPr>
          <w:rFonts w:ascii="Times New Roman" w:eastAsia="Calibri" w:hAnsi="Times New Roman" w:cs="Times New Roman"/>
          <w:kern w:val="2"/>
          <w:sz w:val="24"/>
          <w:szCs w:val="24"/>
        </w:rPr>
        <w:t>ризна</w:t>
      </w:r>
      <w:r w:rsidR="007F20D9">
        <w:rPr>
          <w:rFonts w:ascii="Times New Roman" w:eastAsia="Calibri" w:hAnsi="Times New Roman" w:cs="Times New Roman"/>
          <w:kern w:val="2"/>
          <w:sz w:val="24"/>
          <w:szCs w:val="24"/>
        </w:rPr>
        <w:t>ть</w:t>
      </w:r>
      <w:r w:rsidR="007F20D9" w:rsidRPr="00D87C43">
        <w:rPr>
          <w:rFonts w:ascii="Times New Roman" w:eastAsia="Calibri" w:hAnsi="Times New Roman" w:cs="Times New Roman"/>
          <w:kern w:val="2"/>
          <w:sz w:val="24"/>
          <w:szCs w:val="24"/>
        </w:rPr>
        <w:t xml:space="preserve"> утратившим силу решени</w:t>
      </w:r>
      <w:r w:rsidR="0002002E">
        <w:rPr>
          <w:rFonts w:ascii="Times New Roman" w:eastAsia="Calibri" w:hAnsi="Times New Roman" w:cs="Times New Roman"/>
          <w:kern w:val="2"/>
          <w:sz w:val="24"/>
          <w:szCs w:val="24"/>
        </w:rPr>
        <w:t>е</w:t>
      </w:r>
      <w:r w:rsidR="007F20D9" w:rsidRPr="00D87C43">
        <w:rPr>
          <w:rFonts w:ascii="Times New Roman" w:eastAsia="Calibri" w:hAnsi="Times New Roman" w:cs="Times New Roman"/>
          <w:kern w:val="2"/>
          <w:sz w:val="24"/>
          <w:szCs w:val="24"/>
        </w:rPr>
        <w:t xml:space="preserve"> Районного Совета депутатов муниципального образования «Кезский район» от 26 марта 2010 года № 397 «Об утверждении Положения о порядке управления муниципальным имуществом муниципального образования «Кезский район»</w:t>
      </w:r>
    </w:p>
    <w:p w14:paraId="13131B29" w14:textId="0C4D1A66" w:rsidR="00D87C43" w:rsidRPr="00D87C43" w:rsidRDefault="00C90722" w:rsidP="00DE425A">
      <w:pPr>
        <w:spacing w:before="220" w:after="1" w:line="220" w:lineRule="auto"/>
        <w:ind w:firstLine="540"/>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3</w:t>
      </w:r>
      <w:r w:rsidR="00D87C43" w:rsidRPr="00D87C43">
        <w:rPr>
          <w:rFonts w:ascii="Times New Roman" w:eastAsia="Calibri" w:hAnsi="Times New Roman" w:cs="Times New Roman"/>
          <w:kern w:val="2"/>
          <w:sz w:val="24"/>
          <w:szCs w:val="24"/>
        </w:rPr>
        <w:t>. Настоящ</w:t>
      </w:r>
      <w:r w:rsidR="00101805">
        <w:rPr>
          <w:rFonts w:ascii="Times New Roman" w:eastAsia="Calibri" w:hAnsi="Times New Roman" w:cs="Times New Roman"/>
          <w:kern w:val="2"/>
          <w:sz w:val="24"/>
          <w:szCs w:val="24"/>
        </w:rPr>
        <w:t>ее решение</w:t>
      </w:r>
      <w:r w:rsidR="00D87C43" w:rsidRPr="00D87C43">
        <w:rPr>
          <w:rFonts w:ascii="Times New Roman" w:eastAsia="Calibri" w:hAnsi="Times New Roman" w:cs="Times New Roman"/>
          <w:kern w:val="2"/>
          <w:sz w:val="24"/>
          <w:szCs w:val="24"/>
        </w:rPr>
        <w:t xml:space="preserve"> вступает в силу </w:t>
      </w:r>
      <w:r w:rsidR="00F46790">
        <w:rPr>
          <w:rFonts w:ascii="Times New Roman" w:eastAsia="Calibri" w:hAnsi="Times New Roman" w:cs="Times New Roman"/>
          <w:kern w:val="2"/>
          <w:sz w:val="24"/>
          <w:szCs w:val="24"/>
        </w:rPr>
        <w:t>после его официального опубликования</w:t>
      </w:r>
      <w:r w:rsidR="00B90458">
        <w:rPr>
          <w:rFonts w:ascii="Times New Roman" w:eastAsia="Calibri" w:hAnsi="Times New Roman" w:cs="Times New Roman"/>
          <w:kern w:val="2"/>
          <w:sz w:val="24"/>
          <w:szCs w:val="24"/>
        </w:rPr>
        <w:t>.</w:t>
      </w:r>
    </w:p>
    <w:p w14:paraId="5F05A2B9" w14:textId="77777777" w:rsidR="00D87C43" w:rsidRPr="00DE33AF" w:rsidRDefault="00D87C43" w:rsidP="00D87C43"/>
    <w:p w14:paraId="0DDB376C" w14:textId="77777777" w:rsidR="00DC4162" w:rsidRPr="00F27CF8" w:rsidRDefault="00DC4162" w:rsidP="00DC4162">
      <w:pPr>
        <w:spacing w:after="0" w:line="240" w:lineRule="auto"/>
        <w:jc w:val="both"/>
        <w:rPr>
          <w:rFonts w:ascii="Times New Roman" w:hAnsi="Times New Roman" w:cs="Times New Roman"/>
          <w:sz w:val="24"/>
          <w:szCs w:val="24"/>
        </w:rPr>
      </w:pPr>
      <w:r w:rsidRPr="00F27CF8">
        <w:rPr>
          <w:rFonts w:ascii="Times New Roman" w:hAnsi="Times New Roman" w:cs="Times New Roman"/>
          <w:sz w:val="24"/>
          <w:szCs w:val="24"/>
        </w:rPr>
        <w:t xml:space="preserve">Председатель  Совета депутатов </w:t>
      </w:r>
    </w:p>
    <w:p w14:paraId="7472C9E4" w14:textId="77777777" w:rsidR="00EA6C99" w:rsidRDefault="00DC4162" w:rsidP="00DC4162">
      <w:pPr>
        <w:spacing w:after="0" w:line="240" w:lineRule="auto"/>
        <w:jc w:val="both"/>
        <w:rPr>
          <w:rFonts w:ascii="Times New Roman" w:hAnsi="Times New Roman" w:cs="Times New Roman"/>
          <w:sz w:val="24"/>
          <w:szCs w:val="24"/>
        </w:rPr>
      </w:pPr>
      <w:r w:rsidRPr="00F27CF8">
        <w:rPr>
          <w:rFonts w:ascii="Times New Roman" w:hAnsi="Times New Roman" w:cs="Times New Roman"/>
          <w:sz w:val="24"/>
          <w:szCs w:val="24"/>
        </w:rPr>
        <w:t xml:space="preserve">муниципального образования «Муниципальный </w:t>
      </w:r>
    </w:p>
    <w:p w14:paraId="62B7E33F" w14:textId="6C0F9EB8" w:rsidR="00D87C43" w:rsidRPr="00EA6C99" w:rsidRDefault="00DC4162" w:rsidP="00EA6C99">
      <w:pPr>
        <w:spacing w:after="0" w:line="240" w:lineRule="auto"/>
        <w:jc w:val="both"/>
        <w:rPr>
          <w:rFonts w:ascii="Times New Roman" w:hAnsi="Times New Roman" w:cs="Times New Roman"/>
          <w:sz w:val="24"/>
          <w:szCs w:val="24"/>
        </w:rPr>
      </w:pPr>
      <w:r w:rsidRPr="00F27CF8">
        <w:rPr>
          <w:rFonts w:ascii="Times New Roman" w:hAnsi="Times New Roman" w:cs="Times New Roman"/>
          <w:sz w:val="24"/>
          <w:szCs w:val="24"/>
        </w:rPr>
        <w:t xml:space="preserve">округ Кезский район </w:t>
      </w:r>
      <w:proofErr w:type="gramStart"/>
      <w:r w:rsidRPr="00F27CF8">
        <w:rPr>
          <w:rFonts w:ascii="Times New Roman" w:hAnsi="Times New Roman" w:cs="Times New Roman"/>
          <w:sz w:val="24"/>
          <w:szCs w:val="24"/>
        </w:rPr>
        <w:t>Удмуртской  Республики</w:t>
      </w:r>
      <w:proofErr w:type="gramEnd"/>
      <w:r w:rsidRPr="00F27CF8">
        <w:rPr>
          <w:rFonts w:ascii="Times New Roman" w:hAnsi="Times New Roman" w:cs="Times New Roman"/>
          <w:sz w:val="24"/>
          <w:szCs w:val="24"/>
        </w:rPr>
        <w:t>»</w:t>
      </w:r>
      <w:r w:rsidRPr="00F27CF8">
        <w:rPr>
          <w:rFonts w:ascii="Times New Roman" w:hAnsi="Times New Roman" w:cs="Times New Roman"/>
          <w:sz w:val="24"/>
          <w:szCs w:val="24"/>
        </w:rPr>
        <w:tab/>
        <w:t xml:space="preserve">                                         </w:t>
      </w:r>
      <w:r w:rsidR="00870DA2" w:rsidRPr="00F27CF8">
        <w:rPr>
          <w:rFonts w:ascii="Times New Roman" w:hAnsi="Times New Roman" w:cs="Times New Roman"/>
          <w:sz w:val="24"/>
          <w:szCs w:val="24"/>
        </w:rPr>
        <w:t xml:space="preserve"> </w:t>
      </w:r>
      <w:r w:rsidR="00F27CF8" w:rsidRPr="00F27CF8">
        <w:rPr>
          <w:rFonts w:ascii="Times New Roman" w:hAnsi="Times New Roman" w:cs="Times New Roman"/>
          <w:sz w:val="24"/>
          <w:szCs w:val="24"/>
        </w:rPr>
        <w:t xml:space="preserve">      </w:t>
      </w:r>
      <w:r w:rsidR="00870DA2" w:rsidRPr="00F27CF8">
        <w:rPr>
          <w:rFonts w:ascii="Times New Roman" w:hAnsi="Times New Roman" w:cs="Times New Roman"/>
          <w:sz w:val="24"/>
          <w:szCs w:val="24"/>
        </w:rPr>
        <w:t xml:space="preserve"> </w:t>
      </w:r>
      <w:r w:rsidRPr="00F27CF8">
        <w:rPr>
          <w:rFonts w:ascii="Times New Roman" w:hAnsi="Times New Roman" w:cs="Times New Roman"/>
          <w:sz w:val="24"/>
          <w:szCs w:val="24"/>
        </w:rPr>
        <w:t xml:space="preserve">  </w:t>
      </w:r>
      <w:r w:rsidR="00F27CF8">
        <w:rPr>
          <w:rFonts w:ascii="Times New Roman" w:hAnsi="Times New Roman" w:cs="Times New Roman"/>
          <w:sz w:val="24"/>
          <w:szCs w:val="24"/>
        </w:rPr>
        <w:t>Т.В. Гущина</w:t>
      </w:r>
      <w:r w:rsidRPr="00520832">
        <w:rPr>
          <w:rFonts w:ascii="Times New Roman" w:hAnsi="Times New Roman" w:cs="Times New Roman"/>
          <w:color w:val="000000"/>
          <w:sz w:val="24"/>
          <w:szCs w:val="24"/>
        </w:rPr>
        <w:t xml:space="preserve"> </w:t>
      </w:r>
    </w:p>
    <w:p w14:paraId="390CD16C" w14:textId="3ECAED31" w:rsidR="003C4BFF" w:rsidRDefault="00F76A5B" w:rsidP="00F76A5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9877FDA" w14:textId="77777777" w:rsidR="00EA6C99" w:rsidRDefault="003C4BFF"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t xml:space="preserve">          </w:t>
      </w:r>
    </w:p>
    <w:p w14:paraId="660A3E6F" w14:textId="20EF23FF" w:rsidR="00EA6C99" w:rsidRDefault="00EA6C99" w:rsidP="00EA6C99">
      <w:pPr>
        <w:spacing w:after="0" w:line="240" w:lineRule="auto"/>
        <w:rPr>
          <w:rFonts w:ascii="Times New Roman" w:hAnsi="Times New Roman" w:cs="Times New Roman"/>
          <w:sz w:val="24"/>
          <w:szCs w:val="24"/>
        </w:rPr>
      </w:pPr>
      <w:r>
        <w:rPr>
          <w:rFonts w:ascii="Times New Roman" w:hAnsi="Times New Roman" w:cs="Times New Roman"/>
          <w:sz w:val="24"/>
          <w:szCs w:val="24"/>
        </w:rPr>
        <w:t>п. Кез</w:t>
      </w:r>
    </w:p>
    <w:p w14:paraId="13A027C9" w14:textId="1CD2C0ED" w:rsidR="00EA6C99" w:rsidRDefault="00EA6C99" w:rsidP="00EA6C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октября 2024 года </w:t>
      </w:r>
    </w:p>
    <w:p w14:paraId="1F7F2341" w14:textId="1041069C" w:rsidR="00EA6C99" w:rsidRDefault="00EA6C99" w:rsidP="00EA6C99">
      <w:pPr>
        <w:spacing w:after="0" w:line="240" w:lineRule="auto"/>
        <w:rPr>
          <w:rFonts w:ascii="Times New Roman" w:hAnsi="Times New Roman" w:cs="Times New Roman"/>
          <w:sz w:val="24"/>
          <w:szCs w:val="24"/>
        </w:rPr>
      </w:pPr>
      <w:r>
        <w:rPr>
          <w:rFonts w:ascii="Times New Roman" w:hAnsi="Times New Roman" w:cs="Times New Roman"/>
          <w:sz w:val="24"/>
          <w:szCs w:val="24"/>
        </w:rPr>
        <w:t>№ 487</w:t>
      </w:r>
    </w:p>
    <w:p w14:paraId="4729BE19" w14:textId="77777777" w:rsidR="00EA6C99" w:rsidRDefault="00EA6C99" w:rsidP="003C4BFF">
      <w:pPr>
        <w:spacing w:after="0" w:line="240" w:lineRule="auto"/>
        <w:jc w:val="right"/>
        <w:rPr>
          <w:rFonts w:ascii="Times New Roman" w:hAnsi="Times New Roman" w:cs="Times New Roman"/>
          <w:sz w:val="24"/>
          <w:szCs w:val="24"/>
        </w:rPr>
      </w:pPr>
    </w:p>
    <w:p w14:paraId="5BEA3D5A" w14:textId="77777777" w:rsidR="00EA6C99" w:rsidRDefault="00EA6C99" w:rsidP="003C4BFF">
      <w:pPr>
        <w:spacing w:after="0" w:line="240" w:lineRule="auto"/>
        <w:jc w:val="right"/>
        <w:rPr>
          <w:rFonts w:ascii="Times New Roman" w:hAnsi="Times New Roman" w:cs="Times New Roman"/>
          <w:sz w:val="24"/>
          <w:szCs w:val="24"/>
        </w:rPr>
      </w:pPr>
    </w:p>
    <w:p w14:paraId="555D8174" w14:textId="77777777" w:rsidR="00EA6C99" w:rsidRDefault="00EA6C99" w:rsidP="003A02F8">
      <w:pPr>
        <w:spacing w:after="0" w:line="240" w:lineRule="auto"/>
        <w:rPr>
          <w:rFonts w:ascii="Times New Roman" w:hAnsi="Times New Roman" w:cs="Times New Roman"/>
          <w:sz w:val="24"/>
          <w:szCs w:val="24"/>
        </w:rPr>
      </w:pPr>
    </w:p>
    <w:p w14:paraId="5CCC79DD" w14:textId="37BBC788" w:rsidR="00F76A5B" w:rsidRPr="003C4BFF" w:rsidRDefault="00F76A5B"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lastRenderedPageBreak/>
        <w:t xml:space="preserve">   </w:t>
      </w:r>
      <w:r w:rsidR="00EA6C99">
        <w:rPr>
          <w:rFonts w:ascii="Times New Roman" w:hAnsi="Times New Roman" w:cs="Times New Roman"/>
          <w:sz w:val="24"/>
          <w:szCs w:val="24"/>
        </w:rPr>
        <w:t xml:space="preserve">                     </w:t>
      </w:r>
      <w:r w:rsidR="003A02F8">
        <w:rPr>
          <w:rFonts w:ascii="Times New Roman" w:hAnsi="Times New Roman" w:cs="Times New Roman"/>
          <w:sz w:val="24"/>
          <w:szCs w:val="24"/>
        </w:rPr>
        <w:t xml:space="preserve">             </w:t>
      </w:r>
      <w:r w:rsidRPr="003C4BFF">
        <w:rPr>
          <w:rFonts w:ascii="Times New Roman" w:hAnsi="Times New Roman" w:cs="Times New Roman"/>
          <w:sz w:val="24"/>
          <w:szCs w:val="24"/>
        </w:rPr>
        <w:t xml:space="preserve">Утвержден решением Совета депутатов </w:t>
      </w:r>
      <w:r w:rsidRPr="003C4BFF">
        <w:rPr>
          <w:rFonts w:ascii="Times New Roman" w:hAnsi="Times New Roman" w:cs="Times New Roman"/>
          <w:sz w:val="24"/>
          <w:szCs w:val="24"/>
        </w:rPr>
        <w:tab/>
      </w:r>
    </w:p>
    <w:p w14:paraId="2B6BF990" w14:textId="77777777" w:rsidR="00F76A5B" w:rsidRPr="003C4BFF" w:rsidRDefault="00F76A5B"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t>муниципального образования</w:t>
      </w:r>
    </w:p>
    <w:p w14:paraId="6851E0D4" w14:textId="77777777" w:rsidR="00F76A5B" w:rsidRPr="003C4BFF" w:rsidRDefault="00F76A5B"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t xml:space="preserve">«Муниципальный округ Кезский район </w:t>
      </w:r>
    </w:p>
    <w:p w14:paraId="282B04DA" w14:textId="77777777" w:rsidR="00F76A5B" w:rsidRPr="003C4BFF" w:rsidRDefault="00F76A5B"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t xml:space="preserve">Удмуртской Республики» </w:t>
      </w:r>
    </w:p>
    <w:p w14:paraId="1565DEE3" w14:textId="68EED768" w:rsidR="00F76A5B" w:rsidRPr="003C4BFF" w:rsidRDefault="00F76A5B" w:rsidP="003C4BFF">
      <w:pPr>
        <w:spacing w:after="0" w:line="240" w:lineRule="auto"/>
        <w:jc w:val="right"/>
        <w:rPr>
          <w:rFonts w:ascii="Times New Roman" w:hAnsi="Times New Roman" w:cs="Times New Roman"/>
          <w:sz w:val="24"/>
          <w:szCs w:val="24"/>
        </w:rPr>
      </w:pPr>
      <w:r w:rsidRPr="003C4BFF">
        <w:rPr>
          <w:rFonts w:ascii="Times New Roman" w:hAnsi="Times New Roman" w:cs="Times New Roman"/>
          <w:sz w:val="24"/>
          <w:szCs w:val="24"/>
        </w:rPr>
        <w:t xml:space="preserve">от </w:t>
      </w:r>
      <w:r w:rsidR="00EA6C99">
        <w:rPr>
          <w:rFonts w:ascii="Times New Roman" w:hAnsi="Times New Roman" w:cs="Times New Roman"/>
          <w:sz w:val="24"/>
          <w:szCs w:val="24"/>
        </w:rPr>
        <w:t xml:space="preserve">25 </w:t>
      </w:r>
      <w:r w:rsidR="003C4BFF" w:rsidRPr="003C4BFF">
        <w:rPr>
          <w:rFonts w:ascii="Times New Roman" w:hAnsi="Times New Roman" w:cs="Times New Roman"/>
          <w:sz w:val="24"/>
          <w:szCs w:val="24"/>
        </w:rPr>
        <w:t>октября</w:t>
      </w:r>
      <w:r w:rsidRPr="003C4BFF">
        <w:rPr>
          <w:rFonts w:ascii="Times New Roman" w:hAnsi="Times New Roman" w:cs="Times New Roman"/>
          <w:sz w:val="24"/>
          <w:szCs w:val="24"/>
        </w:rPr>
        <w:t xml:space="preserve"> 202</w:t>
      </w:r>
      <w:r w:rsidR="00F050DE" w:rsidRPr="003C4BFF">
        <w:rPr>
          <w:rFonts w:ascii="Times New Roman" w:hAnsi="Times New Roman" w:cs="Times New Roman"/>
          <w:sz w:val="24"/>
          <w:szCs w:val="24"/>
        </w:rPr>
        <w:t>4</w:t>
      </w:r>
      <w:r w:rsidRPr="003C4BFF">
        <w:rPr>
          <w:rFonts w:ascii="Times New Roman" w:hAnsi="Times New Roman" w:cs="Times New Roman"/>
          <w:sz w:val="24"/>
          <w:szCs w:val="24"/>
        </w:rPr>
        <w:t xml:space="preserve"> года № </w:t>
      </w:r>
      <w:r w:rsidR="00EA6C99">
        <w:rPr>
          <w:rFonts w:ascii="Times New Roman" w:hAnsi="Times New Roman" w:cs="Times New Roman"/>
          <w:sz w:val="24"/>
          <w:szCs w:val="24"/>
        </w:rPr>
        <w:t>487</w:t>
      </w:r>
    </w:p>
    <w:p w14:paraId="36DD2475" w14:textId="77777777" w:rsidR="00F76A5B" w:rsidRPr="003C4BFF" w:rsidRDefault="00F76A5B" w:rsidP="003C4BFF">
      <w:pPr>
        <w:spacing w:after="0" w:line="240" w:lineRule="auto"/>
        <w:jc w:val="center"/>
        <w:rPr>
          <w:rFonts w:ascii="Times New Roman" w:hAnsi="Times New Roman" w:cs="Times New Roman"/>
          <w:b/>
          <w:sz w:val="24"/>
          <w:szCs w:val="24"/>
        </w:rPr>
      </w:pPr>
    </w:p>
    <w:p w14:paraId="26F8BC0A" w14:textId="77777777" w:rsidR="008111D9" w:rsidRDefault="008111D9" w:rsidP="003C4BFF">
      <w:pPr>
        <w:spacing w:after="1" w:line="240" w:lineRule="auto"/>
        <w:jc w:val="center"/>
        <w:rPr>
          <w:rFonts w:ascii="Times New Roman" w:hAnsi="Times New Roman" w:cs="Times New Roman"/>
          <w:b/>
          <w:sz w:val="24"/>
          <w:szCs w:val="24"/>
        </w:rPr>
      </w:pPr>
    </w:p>
    <w:p w14:paraId="4797791C" w14:textId="65EBED3A" w:rsidR="00C6246C" w:rsidRPr="003C4BFF" w:rsidRDefault="00C6246C" w:rsidP="003C4BFF">
      <w:pPr>
        <w:spacing w:after="1" w:line="240" w:lineRule="auto"/>
        <w:jc w:val="center"/>
        <w:rPr>
          <w:rFonts w:ascii="Times New Roman" w:hAnsi="Times New Roman" w:cs="Times New Roman"/>
          <w:sz w:val="24"/>
          <w:szCs w:val="24"/>
        </w:rPr>
      </w:pPr>
      <w:r w:rsidRPr="003C4BFF">
        <w:rPr>
          <w:rFonts w:ascii="Times New Roman" w:hAnsi="Times New Roman" w:cs="Times New Roman"/>
          <w:b/>
          <w:sz w:val="24"/>
          <w:szCs w:val="24"/>
        </w:rPr>
        <w:t>ПОРЯДОК</w:t>
      </w:r>
    </w:p>
    <w:p w14:paraId="190DF1BA" w14:textId="77777777" w:rsidR="00C6246C" w:rsidRPr="003C4BFF" w:rsidRDefault="00C6246C" w:rsidP="003C4BFF">
      <w:pPr>
        <w:spacing w:after="1" w:line="240" w:lineRule="auto"/>
        <w:jc w:val="center"/>
        <w:rPr>
          <w:rFonts w:ascii="Times New Roman" w:hAnsi="Times New Roman" w:cs="Times New Roman"/>
          <w:sz w:val="24"/>
          <w:szCs w:val="24"/>
        </w:rPr>
      </w:pPr>
      <w:r w:rsidRPr="003C4BFF">
        <w:rPr>
          <w:rFonts w:ascii="Times New Roman" w:hAnsi="Times New Roman" w:cs="Times New Roman"/>
          <w:b/>
          <w:sz w:val="24"/>
          <w:szCs w:val="24"/>
        </w:rPr>
        <w:t>ВЕДЕНИЯ ОРГАНАМИ МЕСТНОГО САМОУПРАВЛЕНИЯ РЕЕСТРОВ</w:t>
      </w:r>
    </w:p>
    <w:p w14:paraId="46FF3C25" w14:textId="77777777" w:rsidR="00C6246C" w:rsidRPr="003C4BFF" w:rsidRDefault="00C6246C" w:rsidP="003C4BFF">
      <w:pPr>
        <w:spacing w:after="1" w:line="240" w:lineRule="auto"/>
        <w:jc w:val="center"/>
        <w:rPr>
          <w:rFonts w:ascii="Times New Roman" w:hAnsi="Times New Roman" w:cs="Times New Roman"/>
          <w:sz w:val="24"/>
          <w:szCs w:val="24"/>
        </w:rPr>
      </w:pPr>
      <w:r w:rsidRPr="003C4BFF">
        <w:rPr>
          <w:rFonts w:ascii="Times New Roman" w:hAnsi="Times New Roman" w:cs="Times New Roman"/>
          <w:b/>
          <w:sz w:val="24"/>
          <w:szCs w:val="24"/>
        </w:rPr>
        <w:t>МУНИЦИПАЛЬНОГО ИМУЩЕСТВА</w:t>
      </w:r>
    </w:p>
    <w:p w14:paraId="48B32D89" w14:textId="77777777" w:rsidR="00C6246C" w:rsidRPr="003C4BFF" w:rsidRDefault="00C6246C" w:rsidP="003C4BFF">
      <w:pPr>
        <w:spacing w:after="1" w:line="240" w:lineRule="auto"/>
        <w:jc w:val="both"/>
        <w:rPr>
          <w:rFonts w:ascii="Times New Roman" w:hAnsi="Times New Roman" w:cs="Times New Roman"/>
          <w:sz w:val="24"/>
          <w:szCs w:val="24"/>
        </w:rPr>
      </w:pPr>
    </w:p>
    <w:p w14:paraId="1CE6AF4C" w14:textId="77777777" w:rsidR="00C6246C" w:rsidRPr="003C4BFF" w:rsidRDefault="00C6246C" w:rsidP="003C4BFF">
      <w:pPr>
        <w:spacing w:after="1" w:line="240" w:lineRule="auto"/>
        <w:jc w:val="center"/>
        <w:outlineLvl w:val="1"/>
        <w:rPr>
          <w:rFonts w:ascii="Times New Roman" w:hAnsi="Times New Roman" w:cs="Times New Roman"/>
          <w:sz w:val="24"/>
          <w:szCs w:val="24"/>
        </w:rPr>
      </w:pPr>
      <w:r w:rsidRPr="003C4BFF">
        <w:rPr>
          <w:rFonts w:ascii="Times New Roman" w:hAnsi="Times New Roman" w:cs="Times New Roman"/>
          <w:b/>
          <w:sz w:val="24"/>
          <w:szCs w:val="24"/>
        </w:rPr>
        <w:t>I. Общие положения</w:t>
      </w:r>
    </w:p>
    <w:p w14:paraId="58DFB7DF" w14:textId="77777777" w:rsidR="00C6246C" w:rsidRPr="003C4BFF" w:rsidRDefault="00C6246C" w:rsidP="003C4BFF">
      <w:pPr>
        <w:spacing w:after="1" w:line="240" w:lineRule="auto"/>
        <w:jc w:val="both"/>
        <w:rPr>
          <w:rFonts w:ascii="Times New Roman" w:hAnsi="Times New Roman" w:cs="Times New Roman"/>
          <w:sz w:val="24"/>
          <w:szCs w:val="24"/>
        </w:rPr>
      </w:pPr>
    </w:p>
    <w:p w14:paraId="199DC7DF" w14:textId="77777777" w:rsidR="00C6246C" w:rsidRPr="003C4BFF" w:rsidRDefault="00C6246C" w:rsidP="003C4BFF">
      <w:pPr>
        <w:spacing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509720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6686356"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2. Объектом учета муниципального имущества (далее - объект учета) является следующее муниципальное имущество:</w:t>
      </w:r>
    </w:p>
    <w:p w14:paraId="4DB7D08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034A0D0" w14:textId="5938C271"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r w:rsidR="003C4BFF" w:rsidRPr="003C4BFF">
        <w:rPr>
          <w:rFonts w:ascii="Times New Roman" w:hAnsi="Times New Roman" w:cs="Times New Roman"/>
          <w:sz w:val="24"/>
          <w:szCs w:val="24"/>
        </w:rPr>
        <w:t>.</w:t>
      </w:r>
      <w:r w:rsidRPr="003C4BFF">
        <w:rPr>
          <w:rFonts w:ascii="Times New Roman" w:hAnsi="Times New Roman" w:cs="Times New Roman"/>
          <w:sz w:val="24"/>
          <w:szCs w:val="24"/>
        </w:rPr>
        <w:t xml:space="preserve"> </w:t>
      </w:r>
    </w:p>
    <w:p w14:paraId="58A2770F" w14:textId="77777777" w:rsidR="00C6246C" w:rsidRPr="003C4BFF" w:rsidRDefault="00C6246C" w:rsidP="003C4BFF">
      <w:pPr>
        <w:spacing w:after="1" w:line="240" w:lineRule="auto"/>
        <w:jc w:val="both"/>
        <w:rPr>
          <w:rFonts w:ascii="Times New Roman" w:hAnsi="Times New Roman" w:cs="Times New Roman"/>
          <w:sz w:val="24"/>
          <w:szCs w:val="24"/>
        </w:rPr>
      </w:pPr>
    </w:p>
    <w:p w14:paraId="6BBE68E4" w14:textId="77777777" w:rsidR="00C6246C" w:rsidRPr="003C4BFF" w:rsidRDefault="00C6246C" w:rsidP="003C4BFF">
      <w:pPr>
        <w:spacing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2CAE8F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3D591CF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9">
        <w:r w:rsidRPr="003C4BFF">
          <w:rPr>
            <w:rFonts w:ascii="Times New Roman" w:hAnsi="Times New Roman" w:cs="Times New Roman"/>
            <w:sz w:val="24"/>
            <w:szCs w:val="24"/>
          </w:rPr>
          <w:t>статьей 9</w:t>
        </w:r>
      </w:hyperlink>
      <w:r w:rsidRPr="003C4BFF">
        <w:rPr>
          <w:rFonts w:ascii="Times New Roman" w:hAnsi="Times New Roman" w:cs="Times New Roman"/>
          <w:sz w:val="24"/>
          <w:szCs w:val="24"/>
        </w:rPr>
        <w:t xml:space="preserve"> Закона Российской Федерации от 21 июля 1993 г. N 5485-1 "О государственной тайне" к государственной тайне, самостоятельно.</w:t>
      </w:r>
    </w:p>
    <w:p w14:paraId="1EB9B8A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55EEC07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435AFD49" w14:textId="77777777" w:rsidR="00C6246C" w:rsidRPr="003C4BFF" w:rsidRDefault="00C6246C" w:rsidP="003C4BFF">
      <w:pPr>
        <w:spacing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4B3A1C1" w14:textId="77777777" w:rsidR="00C6246C" w:rsidRPr="003C4BFF" w:rsidRDefault="00C6246C" w:rsidP="003C4BFF">
      <w:pPr>
        <w:spacing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Рекомендуемый образец выписки из реестра приведен в </w:t>
      </w:r>
      <w:hyperlink w:anchor="P219">
        <w:r w:rsidRPr="003C4BFF">
          <w:rPr>
            <w:rFonts w:ascii="Times New Roman" w:hAnsi="Times New Roman" w:cs="Times New Roman"/>
            <w:sz w:val="24"/>
            <w:szCs w:val="24"/>
          </w:rPr>
          <w:t>приложении</w:t>
        </w:r>
      </w:hyperlink>
      <w:r w:rsidRPr="003C4BFF">
        <w:rPr>
          <w:rFonts w:ascii="Times New Roman" w:hAnsi="Times New Roman" w:cs="Times New Roman"/>
          <w:sz w:val="24"/>
          <w:szCs w:val="24"/>
        </w:rPr>
        <w:t xml:space="preserve"> к настоящему Порядку.</w:t>
      </w:r>
    </w:p>
    <w:p w14:paraId="4A51207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8. Реестры ведутся на бумажных и (или) электронных носителях.</w:t>
      </w:r>
    </w:p>
    <w:p w14:paraId="255817C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Способ ведения реестра определяется уполномоченным органом самостоятельно.</w:t>
      </w:r>
    </w:p>
    <w:p w14:paraId="3F95FCBF"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80E0D1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10. Неотъемлемой частью реестра являются:</w:t>
      </w:r>
    </w:p>
    <w:p w14:paraId="4E19262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а) документы, подтверждающие сведения, включаемые в реестр (далее - подтверждающие документы);</w:t>
      </w:r>
    </w:p>
    <w:p w14:paraId="35D9E80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б) иные документы, предусмотренные правовыми актами органов местного самоуправления.</w:t>
      </w:r>
    </w:p>
    <w:p w14:paraId="03A66AE6"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225FA8B0"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AD72514"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содержащиеся в реестре, хранятся в соответствии с Федеральным </w:t>
      </w:r>
      <w:hyperlink r:id="rId10">
        <w:r w:rsidRPr="003C4BFF">
          <w:rPr>
            <w:rFonts w:ascii="Times New Roman" w:hAnsi="Times New Roman" w:cs="Times New Roman"/>
            <w:sz w:val="24"/>
            <w:szCs w:val="24"/>
          </w:rPr>
          <w:t>законом</w:t>
        </w:r>
      </w:hyperlink>
      <w:r w:rsidRPr="003C4BFF">
        <w:rPr>
          <w:rFonts w:ascii="Times New Roman" w:hAnsi="Times New Roman" w:cs="Times New Roman"/>
          <w:sz w:val="24"/>
          <w:szCs w:val="24"/>
        </w:rPr>
        <w:t xml:space="preserve"> от 22 октября 2004 г. N 125-ФЗ "Об архивном деле в Российской Федерации".</w:t>
      </w:r>
    </w:p>
    <w:p w14:paraId="3AB6527F" w14:textId="77777777" w:rsidR="00C6246C" w:rsidRPr="003C4BFF" w:rsidRDefault="00C6246C" w:rsidP="003C4BFF">
      <w:pPr>
        <w:spacing w:after="1" w:line="240" w:lineRule="auto"/>
        <w:jc w:val="both"/>
        <w:rPr>
          <w:rFonts w:ascii="Times New Roman" w:hAnsi="Times New Roman" w:cs="Times New Roman"/>
          <w:sz w:val="24"/>
          <w:szCs w:val="24"/>
        </w:rPr>
      </w:pPr>
    </w:p>
    <w:p w14:paraId="7F87B0FE" w14:textId="77777777" w:rsidR="00C6246C" w:rsidRPr="003C4BFF" w:rsidRDefault="00C6246C" w:rsidP="003C4BFF">
      <w:pPr>
        <w:spacing w:after="1" w:line="240" w:lineRule="auto"/>
        <w:jc w:val="center"/>
        <w:outlineLvl w:val="1"/>
        <w:rPr>
          <w:rFonts w:ascii="Times New Roman" w:hAnsi="Times New Roman" w:cs="Times New Roman"/>
          <w:sz w:val="24"/>
          <w:szCs w:val="24"/>
        </w:rPr>
      </w:pPr>
      <w:r w:rsidRPr="003C4BFF">
        <w:rPr>
          <w:rFonts w:ascii="Times New Roman" w:hAnsi="Times New Roman" w:cs="Times New Roman"/>
          <w:b/>
          <w:sz w:val="24"/>
          <w:szCs w:val="24"/>
        </w:rPr>
        <w:t>II. Состав сведений, подлежащих отражению в реестре</w:t>
      </w:r>
    </w:p>
    <w:p w14:paraId="139DFED5" w14:textId="77777777" w:rsidR="00C6246C" w:rsidRPr="003C4BFF" w:rsidRDefault="00C6246C" w:rsidP="003C4BFF">
      <w:pPr>
        <w:spacing w:after="1" w:line="240" w:lineRule="auto"/>
        <w:jc w:val="both"/>
        <w:rPr>
          <w:rFonts w:ascii="Times New Roman" w:hAnsi="Times New Roman" w:cs="Times New Roman"/>
          <w:sz w:val="24"/>
          <w:szCs w:val="24"/>
        </w:rPr>
      </w:pPr>
    </w:p>
    <w:p w14:paraId="2F45DCEA" w14:textId="77777777" w:rsidR="00C6246C" w:rsidRPr="003C4BFF" w:rsidRDefault="00C6246C" w:rsidP="00982D92">
      <w:pPr>
        <w:spacing w:after="1"/>
        <w:ind w:firstLine="540"/>
        <w:jc w:val="both"/>
        <w:rPr>
          <w:rFonts w:ascii="Times New Roman" w:hAnsi="Times New Roman" w:cs="Times New Roman"/>
          <w:sz w:val="24"/>
          <w:szCs w:val="24"/>
        </w:rPr>
      </w:pPr>
      <w:r w:rsidRPr="003C4BFF">
        <w:rPr>
          <w:rFonts w:ascii="Times New Roman" w:hAnsi="Times New Roman" w:cs="Times New Roman"/>
          <w:sz w:val="24"/>
          <w:szCs w:val="24"/>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638C4F1"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13. В раздел 1 вносятся сведения о недвижимом имуществе.</w:t>
      </w:r>
    </w:p>
    <w:p w14:paraId="6AE81369"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1.1 раздела 1 реестра вносятся сведения о земельных участках, в том числе:</w:t>
      </w:r>
    </w:p>
    <w:p w14:paraId="643D9662"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наименование земельного участка;</w:t>
      </w:r>
    </w:p>
    <w:p w14:paraId="29BF1587"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адрес (местоположение) земельного участка с указанием кода Общероссийского </w:t>
      </w:r>
      <w:hyperlink r:id="rId11">
        <w:r w:rsidRPr="003C4BFF">
          <w:rPr>
            <w:rFonts w:ascii="Times New Roman" w:hAnsi="Times New Roman" w:cs="Times New Roman"/>
            <w:sz w:val="24"/>
            <w:szCs w:val="24"/>
          </w:rPr>
          <w:t>классификатора</w:t>
        </w:r>
      </w:hyperlink>
      <w:r w:rsidRPr="003C4BFF">
        <w:rPr>
          <w:rFonts w:ascii="Times New Roman" w:hAnsi="Times New Roman" w:cs="Times New Roman"/>
          <w:sz w:val="24"/>
          <w:szCs w:val="24"/>
        </w:rPr>
        <w:t xml:space="preserve"> территорий муниципальных образований (далее - ОКТМО);</w:t>
      </w:r>
    </w:p>
    <w:p w14:paraId="22A9B369"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кадастровый номер земельного участка (с датой присвоения);</w:t>
      </w:r>
    </w:p>
    <w:p w14:paraId="6354950A" w14:textId="77777777" w:rsidR="00C6246C" w:rsidRPr="003C4BFF" w:rsidRDefault="00C6246C" w:rsidP="00982D92">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 (далее - сведения о правообладателе);</w:t>
      </w:r>
    </w:p>
    <w:p w14:paraId="3EE68EED"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06025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основных характеристиках земельного участка, в том числе: площадь, категория земель, вид разрешенного использования;</w:t>
      </w:r>
    </w:p>
    <w:p w14:paraId="3793F70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 земельного участка;</w:t>
      </w:r>
    </w:p>
    <w:p w14:paraId="4278AF5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произведенном улучшении земельного участка;</w:t>
      </w:r>
    </w:p>
    <w:p w14:paraId="2AEAA63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06F78C7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w:t>
      </w:r>
      <w:r w:rsidRPr="003C4BFF">
        <w:rPr>
          <w:rFonts w:ascii="Times New Roman" w:hAnsi="Times New Roman" w:cs="Times New Roman"/>
          <w:sz w:val="24"/>
          <w:szCs w:val="24"/>
        </w:rPr>
        <w:lastRenderedPageBreak/>
        <w:t xml:space="preserve">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 (далее - сведения о лице, в пользу которого установлены ограничения (обременения);</w:t>
      </w:r>
    </w:p>
    <w:p w14:paraId="61D5383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4BDAF857"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A75F155"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объекта учета;</w:t>
      </w:r>
    </w:p>
    <w:p w14:paraId="09B8078C"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наименование объекта учета;</w:t>
      </w:r>
    </w:p>
    <w:p w14:paraId="74064C24"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назначение объекта учета;</w:t>
      </w:r>
    </w:p>
    <w:p w14:paraId="30A3E974"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адрес (местоположение) объекта учета (с указанием кода </w:t>
      </w:r>
      <w:hyperlink r:id="rId14">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1B3FE208"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кадастровый номер объекта учета (с датой присвоения);</w:t>
      </w:r>
    </w:p>
    <w:p w14:paraId="7CCF0D0B"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земельном участке, на котором расположен объект учета (кадастровый номер, форма собственности, площадь);</w:t>
      </w:r>
    </w:p>
    <w:p w14:paraId="2E344B6B"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273E1B6B" w14:textId="77777777" w:rsidR="00C6246C" w:rsidRPr="003C4BFF" w:rsidRDefault="00C6246C" w:rsidP="003C4BFF">
      <w:pPr>
        <w:spacing w:before="220" w:after="0"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4AE9FA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A2FA3F6"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инвентарный номер объекта учета;</w:t>
      </w:r>
    </w:p>
    <w:p w14:paraId="60B1C31F"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 объекта учета;</w:t>
      </w:r>
    </w:p>
    <w:p w14:paraId="1E97634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14:paraId="30C8DE5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507260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1E4B5DC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4C5A20D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38ABC29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3055ABF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вид объекта учета;</w:t>
      </w:r>
    </w:p>
    <w:p w14:paraId="61B3260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наименование объекта учета;</w:t>
      </w:r>
    </w:p>
    <w:p w14:paraId="30C5D73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назначение объекта учета;</w:t>
      </w:r>
    </w:p>
    <w:p w14:paraId="30DD630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адрес (местоположение) объекта учета (с указанием кода </w:t>
      </w:r>
      <w:hyperlink r:id="rId15">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382D7A95"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кадастровый номер объекта учета (с датой присвоения);</w:t>
      </w:r>
    </w:p>
    <w:p w14:paraId="43C47AF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здании, сооружении, в состав которого входит объект учета (кадастровый номер, форма собственности);</w:t>
      </w:r>
    </w:p>
    <w:p w14:paraId="63AD876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133167E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96C7DD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основных характеристиках объекта, в том числе: тип объекта (жилое либо нежилое), площадь, этажность (подземная этажность);</w:t>
      </w:r>
    </w:p>
    <w:p w14:paraId="0225327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инвентарный номер объекта учета;</w:t>
      </w:r>
    </w:p>
    <w:p w14:paraId="680D0ADD"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 объекта учета;</w:t>
      </w:r>
    </w:p>
    <w:p w14:paraId="5766BD1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изменениях объекта учета (произведенных достройках, капитальном ремонте, реконструкции, модернизации, сносе);</w:t>
      </w:r>
    </w:p>
    <w:p w14:paraId="1B7209E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0F2D33D"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7E9E8959"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23081265"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1.4 раздела 1 реестра вносятся сведения о воздушных и морских судах, судах внутреннего плавания, в том числе:</w:t>
      </w:r>
    </w:p>
    <w:p w14:paraId="07B683D6"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объекта учета;</w:t>
      </w:r>
    </w:p>
    <w:p w14:paraId="7FEC65B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наименование объекта учета;</w:t>
      </w:r>
    </w:p>
    <w:p w14:paraId="2B07B19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назначение объекта учета;</w:t>
      </w:r>
    </w:p>
    <w:p w14:paraId="6134D50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порт (место) регистрации и (или) место (аэродром) базирования (с указанием кода </w:t>
      </w:r>
      <w:hyperlink r:id="rId16">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42DD725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регистрационный номер (с датой присвоения);</w:t>
      </w:r>
    </w:p>
    <w:p w14:paraId="4477622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32FDF62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w:t>
      </w:r>
      <w:r w:rsidRPr="003C4BFF">
        <w:rPr>
          <w:rFonts w:ascii="Times New Roman" w:hAnsi="Times New Roman" w:cs="Times New Roman"/>
          <w:sz w:val="24"/>
          <w:szCs w:val="24"/>
        </w:rPr>
        <w:lastRenderedPageBreak/>
        <w:t>права собственности и иного вещного права, даты возникновения (прекращения) права собственности и иного вещного права;</w:t>
      </w:r>
    </w:p>
    <w:p w14:paraId="53D9B4B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1F6122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 судна;</w:t>
      </w:r>
    </w:p>
    <w:p w14:paraId="3822C41F"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произведенных ремонте, модернизации судна;</w:t>
      </w:r>
    </w:p>
    <w:p w14:paraId="28CAB95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0434536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666FB336"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663B0BF0"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раздел 2 вносятся сведения о движимом и ином имуществе.</w:t>
      </w:r>
    </w:p>
    <w:p w14:paraId="0245D08E"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2.1 раздела 2 реестра вносятся сведения об акциях, в том числе:</w:t>
      </w:r>
    </w:p>
    <w:p w14:paraId="4B5E8D4F"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055FF29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CEB0C29"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703E514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1C18044"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762784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37AC67B9"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6C1405B0"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72B16D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2B181125"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доля (вклад) в уставном (складочном) капитале хозяйственного общества, товарищества в процентах;</w:t>
      </w:r>
    </w:p>
    <w:p w14:paraId="55568684"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73735A2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559E9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0EB1272D"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3D389E8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4027395A"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3BCFF90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наименование движимого имущества (иного имущества);</w:t>
      </w:r>
    </w:p>
    <w:p w14:paraId="3491586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объекте учета, в том числе: марка, модель, год выпуска, инвентарный номер;</w:t>
      </w:r>
    </w:p>
    <w:p w14:paraId="46F8957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498A1B3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w:t>
      </w:r>
    </w:p>
    <w:p w14:paraId="52420C6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E2B0F2"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75AB127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3EF08EA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2D9CE599"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720E50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размер доли в праве общей долевой собственности на объекты недвижимого и (или) движимого имущества;</w:t>
      </w:r>
    </w:p>
    <w:p w14:paraId="43FE9A6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стоимости доли;</w:t>
      </w:r>
    </w:p>
    <w:p w14:paraId="1976341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r w:rsidRPr="003C4BFF">
          <w:rPr>
            <w:rFonts w:ascii="Times New Roman" w:hAnsi="Times New Roman" w:cs="Times New Roman"/>
            <w:sz w:val="24"/>
            <w:szCs w:val="24"/>
          </w:rPr>
          <w:t>ОКТМО</w:t>
        </w:r>
      </w:hyperlink>
      <w:r w:rsidRPr="003C4BFF">
        <w:rPr>
          <w:rFonts w:ascii="Times New Roman" w:hAnsi="Times New Roman" w:cs="Times New Roman"/>
          <w:sz w:val="24"/>
          <w:szCs w:val="24"/>
        </w:rPr>
        <w:t>);</w:t>
      </w:r>
    </w:p>
    <w:p w14:paraId="66B83110"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правообладателе;</w:t>
      </w:r>
    </w:p>
    <w:p w14:paraId="433F1831"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w:t>
      </w:r>
      <w:r w:rsidRPr="003C4BFF">
        <w:rPr>
          <w:rFonts w:ascii="Times New Roman" w:hAnsi="Times New Roman" w:cs="Times New Roman"/>
          <w:sz w:val="24"/>
          <w:szCs w:val="24"/>
        </w:rPr>
        <w:lastRenderedPageBreak/>
        <w:t>права собственности и иного вещного права, даты возникновения (прекращения) права собственности и иного вещного права;</w:t>
      </w:r>
    </w:p>
    <w:p w14:paraId="668FE06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38A17A2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25D8321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лице, в пользу которого установлены ограничения (обременения);</w:t>
      </w:r>
    </w:p>
    <w:p w14:paraId="720662DC"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7A0B8F3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 раздел 3 вносятся сведения о лицах, обладающих правами на муниципальное имущество и сведениями о нем, в том числе:</w:t>
      </w:r>
    </w:p>
    <w:p w14:paraId="28818C5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сведения о правообладателях;</w:t>
      </w:r>
    </w:p>
    <w:p w14:paraId="0CF1C657"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реестровый номер объектов учета, принадлежащих на соответствующем вещном праве;</w:t>
      </w:r>
    </w:p>
    <w:p w14:paraId="3252BE30"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реестровый номер объектов учета, вещные права на которые ограничены (обременены) в пользу правообладателя;</w:t>
      </w:r>
    </w:p>
    <w:p w14:paraId="2B571553"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иные сведения (при необходимости).</w:t>
      </w:r>
    </w:p>
    <w:p w14:paraId="46D9DB7B"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2EC5DEB8" w14:textId="77777777" w:rsidR="00C6246C" w:rsidRPr="003C4BFF" w:rsidRDefault="00C6246C" w:rsidP="003C4BFF">
      <w:pPr>
        <w:spacing w:before="220" w:after="1" w:line="240" w:lineRule="auto"/>
        <w:ind w:firstLine="540"/>
        <w:jc w:val="both"/>
        <w:rPr>
          <w:rFonts w:ascii="Times New Roman" w:hAnsi="Times New Roman" w:cs="Times New Roman"/>
          <w:sz w:val="24"/>
          <w:szCs w:val="24"/>
        </w:rPr>
      </w:pPr>
      <w:r w:rsidRPr="003C4BFF">
        <w:rPr>
          <w:rFonts w:ascii="Times New Roman" w:hAnsi="Times New Roman" w:cs="Times New Roman"/>
          <w:sz w:val="24"/>
          <w:szCs w:val="24"/>
        </w:rPr>
        <w:t>Ведение учета объекта учета без указания стоимостной оценки не допускается.</w:t>
      </w:r>
    </w:p>
    <w:p w14:paraId="77FDF4EF" w14:textId="77777777" w:rsidR="00C6246C" w:rsidRPr="003C4BFF" w:rsidRDefault="00C6246C" w:rsidP="003C4BFF">
      <w:pPr>
        <w:spacing w:after="1" w:line="240" w:lineRule="auto"/>
        <w:jc w:val="both"/>
        <w:rPr>
          <w:rFonts w:ascii="Times New Roman" w:hAnsi="Times New Roman" w:cs="Times New Roman"/>
          <w:sz w:val="24"/>
          <w:szCs w:val="24"/>
        </w:rPr>
      </w:pPr>
    </w:p>
    <w:p w14:paraId="64AA6896" w14:textId="77777777" w:rsidR="00C6246C" w:rsidRPr="003C4BFF" w:rsidRDefault="00C6246C" w:rsidP="003C4BFF">
      <w:pPr>
        <w:spacing w:after="1" w:line="240" w:lineRule="auto"/>
        <w:jc w:val="center"/>
        <w:outlineLvl w:val="1"/>
        <w:rPr>
          <w:rFonts w:ascii="Times New Roman" w:hAnsi="Times New Roman" w:cs="Times New Roman"/>
          <w:sz w:val="24"/>
          <w:szCs w:val="24"/>
        </w:rPr>
      </w:pPr>
      <w:r w:rsidRPr="003C4BFF">
        <w:rPr>
          <w:rFonts w:ascii="Times New Roman" w:hAnsi="Times New Roman" w:cs="Times New Roman"/>
          <w:b/>
          <w:sz w:val="24"/>
          <w:szCs w:val="24"/>
        </w:rPr>
        <w:t>III. Порядок учета муниципального имущества</w:t>
      </w:r>
    </w:p>
    <w:p w14:paraId="787B34C1" w14:textId="77777777" w:rsidR="00C6246C" w:rsidRPr="003C4BFF" w:rsidRDefault="00C6246C" w:rsidP="003C4BFF">
      <w:pPr>
        <w:spacing w:after="1" w:line="240" w:lineRule="auto"/>
        <w:jc w:val="both"/>
        <w:rPr>
          <w:rFonts w:ascii="Times New Roman" w:hAnsi="Times New Roman" w:cs="Times New Roman"/>
          <w:sz w:val="24"/>
          <w:szCs w:val="24"/>
        </w:rPr>
      </w:pPr>
    </w:p>
    <w:p w14:paraId="29A3D064" w14:textId="77777777" w:rsidR="00C6246C" w:rsidRPr="003C4BFF" w:rsidRDefault="00C6246C" w:rsidP="003C4BFF">
      <w:pPr>
        <w:spacing w:after="1"/>
        <w:ind w:firstLine="540"/>
        <w:jc w:val="both"/>
        <w:rPr>
          <w:rFonts w:ascii="Times New Roman" w:hAnsi="Times New Roman" w:cs="Times New Roman"/>
          <w:sz w:val="24"/>
          <w:szCs w:val="24"/>
        </w:rPr>
      </w:pPr>
      <w:bookmarkStart w:id="0" w:name="P169"/>
      <w:bookmarkEnd w:id="0"/>
      <w:r w:rsidRPr="003C4BFF">
        <w:rPr>
          <w:rFonts w:ascii="Times New Roman" w:hAnsi="Times New Roman" w:cs="Times New Roman"/>
          <w:sz w:val="24"/>
          <w:szCs w:val="24"/>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0C7E64F9"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67F4535C"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32EE563"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5922CF32" w14:textId="77777777" w:rsidR="00C6246C" w:rsidRPr="003C4BFF" w:rsidRDefault="00C6246C" w:rsidP="003C4BFF">
      <w:pPr>
        <w:spacing w:before="220" w:after="1"/>
        <w:ind w:firstLine="540"/>
        <w:jc w:val="both"/>
        <w:rPr>
          <w:rFonts w:ascii="Times New Roman" w:hAnsi="Times New Roman" w:cs="Times New Roman"/>
          <w:sz w:val="24"/>
          <w:szCs w:val="24"/>
        </w:rPr>
      </w:pPr>
      <w:bookmarkStart w:id="1" w:name="P173"/>
      <w:bookmarkEnd w:id="1"/>
      <w:r w:rsidRPr="003C4BFF">
        <w:rPr>
          <w:rFonts w:ascii="Times New Roman" w:hAnsi="Times New Roman" w:cs="Times New Roman"/>
          <w:sz w:val="24"/>
          <w:szCs w:val="24"/>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27738EE7"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3C4BFF">
          <w:rPr>
            <w:rFonts w:ascii="Times New Roman" w:hAnsi="Times New Roman" w:cs="Times New Roman"/>
            <w:sz w:val="24"/>
            <w:szCs w:val="24"/>
          </w:rPr>
          <w:t>абзаце первом</w:t>
        </w:r>
      </w:hyperlink>
      <w:r w:rsidRPr="003C4BFF">
        <w:rPr>
          <w:rFonts w:ascii="Times New Roman" w:hAnsi="Times New Roman" w:cs="Times New Roman"/>
          <w:sz w:val="24"/>
          <w:szCs w:val="24"/>
        </w:rPr>
        <w:t xml:space="preserve"> настоящего пункта, в отношении каждого объекта учета.</w:t>
      </w:r>
    </w:p>
    <w:p w14:paraId="173DF050"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E38EFF9"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95B052A"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20. Сведения об объекте учета, заявления и документы, указанные в </w:t>
      </w:r>
      <w:hyperlink w:anchor="P169">
        <w:r w:rsidRPr="003C4BFF">
          <w:rPr>
            <w:rFonts w:ascii="Times New Roman" w:hAnsi="Times New Roman" w:cs="Times New Roman"/>
            <w:sz w:val="24"/>
            <w:szCs w:val="24"/>
          </w:rPr>
          <w:t>пунктах 15</w:t>
        </w:r>
      </w:hyperlink>
      <w:r w:rsidRPr="003C4BFF">
        <w:rPr>
          <w:rFonts w:ascii="Times New Roman" w:hAnsi="Times New Roman" w:cs="Times New Roman"/>
          <w:sz w:val="24"/>
          <w:szCs w:val="24"/>
        </w:rPr>
        <w:t xml:space="preserve"> - </w:t>
      </w:r>
      <w:hyperlink w:anchor="P173">
        <w:r w:rsidRPr="003C4BFF">
          <w:rPr>
            <w:rFonts w:ascii="Times New Roman" w:hAnsi="Times New Roman" w:cs="Times New Roman"/>
            <w:sz w:val="24"/>
            <w:szCs w:val="24"/>
          </w:rPr>
          <w:t>18</w:t>
        </w:r>
      </w:hyperlink>
      <w:r w:rsidRPr="003C4BFF">
        <w:rPr>
          <w:rFonts w:ascii="Times New Roman" w:hAnsi="Times New Roman" w:cs="Times New Roman"/>
          <w:sz w:val="24"/>
          <w:szCs w:val="24"/>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3E1F0B4"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DDBF811"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6AC8735F"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26FF037E"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035B58B" w14:textId="77777777" w:rsidR="00C6246C" w:rsidRPr="003C4BFF" w:rsidRDefault="00C6246C" w:rsidP="003C4BFF">
      <w:pPr>
        <w:spacing w:before="220" w:after="1"/>
        <w:ind w:firstLine="540"/>
        <w:jc w:val="both"/>
        <w:rPr>
          <w:rFonts w:ascii="Times New Roman" w:hAnsi="Times New Roman" w:cs="Times New Roman"/>
          <w:sz w:val="24"/>
          <w:szCs w:val="24"/>
        </w:rPr>
      </w:pPr>
      <w:bookmarkStart w:id="2" w:name="P182"/>
      <w:bookmarkEnd w:id="2"/>
      <w:r w:rsidRPr="003C4BFF">
        <w:rPr>
          <w:rFonts w:ascii="Times New Roman" w:hAnsi="Times New Roman" w:cs="Times New Roman"/>
          <w:sz w:val="24"/>
          <w:szCs w:val="24"/>
        </w:rPr>
        <w:t>в) о приостановлении процедуры учета в реестре объекта учета в следующих случаях:</w:t>
      </w:r>
    </w:p>
    <w:p w14:paraId="478254E3"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установлены неполнота и (или) недостоверность содержащихся в документах правообладателя сведений;</w:t>
      </w:r>
    </w:p>
    <w:p w14:paraId="6DFF5590"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78271FD"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В случае принятия уполномоченным органом решения, предусмотренного </w:t>
      </w:r>
      <w:hyperlink w:anchor="P182">
        <w:r w:rsidRPr="003C4BFF">
          <w:rPr>
            <w:rFonts w:ascii="Times New Roman" w:hAnsi="Times New Roman" w:cs="Times New Roman"/>
            <w:sz w:val="24"/>
            <w:szCs w:val="24"/>
          </w:rPr>
          <w:t>подпунктом "в"</w:t>
        </w:r>
      </w:hyperlink>
      <w:r w:rsidRPr="003C4BFF">
        <w:rPr>
          <w:rFonts w:ascii="Times New Roman" w:hAnsi="Times New Roman" w:cs="Times New Roman"/>
          <w:sz w:val="24"/>
          <w:szCs w:val="24"/>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25C00B4" w14:textId="77777777" w:rsidR="00C6246C" w:rsidRPr="003C4BFF" w:rsidRDefault="00C6246C" w:rsidP="003C4BFF">
      <w:pPr>
        <w:spacing w:before="220" w:after="1"/>
        <w:ind w:firstLine="540"/>
        <w:jc w:val="both"/>
        <w:rPr>
          <w:rFonts w:ascii="Times New Roman" w:hAnsi="Times New Roman" w:cs="Times New Roman"/>
          <w:sz w:val="24"/>
          <w:szCs w:val="24"/>
        </w:rPr>
      </w:pPr>
      <w:bookmarkStart w:id="3" w:name="P186"/>
      <w:bookmarkEnd w:id="3"/>
      <w:r w:rsidRPr="003C4BFF">
        <w:rPr>
          <w:rFonts w:ascii="Times New Roman" w:hAnsi="Times New Roman" w:cs="Times New Roman"/>
          <w:sz w:val="24"/>
          <w:szCs w:val="24"/>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7E93D4BA"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а) вносит в реестр сведения об объекте учета, в том числе о правообладателях (при наличии);</w:t>
      </w:r>
    </w:p>
    <w:p w14:paraId="0854CD86"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85D3B29"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3C4BFF">
          <w:rPr>
            <w:rFonts w:ascii="Times New Roman" w:hAnsi="Times New Roman" w:cs="Times New Roman"/>
            <w:sz w:val="24"/>
            <w:szCs w:val="24"/>
          </w:rPr>
          <w:t>пунктами 15</w:t>
        </w:r>
      </w:hyperlink>
      <w:r w:rsidRPr="003C4BFF">
        <w:rPr>
          <w:rFonts w:ascii="Times New Roman" w:hAnsi="Times New Roman" w:cs="Times New Roman"/>
          <w:sz w:val="24"/>
          <w:szCs w:val="24"/>
        </w:rPr>
        <w:t xml:space="preserve"> - </w:t>
      </w:r>
      <w:hyperlink w:anchor="P186">
        <w:r w:rsidRPr="003C4BFF">
          <w:rPr>
            <w:rFonts w:ascii="Times New Roman" w:hAnsi="Times New Roman" w:cs="Times New Roman"/>
            <w:sz w:val="24"/>
            <w:szCs w:val="24"/>
          </w:rPr>
          <w:t>23</w:t>
        </w:r>
      </w:hyperlink>
      <w:r w:rsidRPr="003C4BFF">
        <w:rPr>
          <w:rFonts w:ascii="Times New Roman" w:hAnsi="Times New Roman" w:cs="Times New Roman"/>
          <w:sz w:val="24"/>
          <w:szCs w:val="24"/>
        </w:rPr>
        <w:t xml:space="preserve"> настоящего Порядка.</w:t>
      </w:r>
    </w:p>
    <w:p w14:paraId="6BB3778C"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5EFE2607"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5705B13C" w14:textId="77777777" w:rsidR="00C6246C" w:rsidRPr="003C4BFF" w:rsidRDefault="00C6246C" w:rsidP="003C4BFF">
      <w:pPr>
        <w:spacing w:after="1"/>
        <w:jc w:val="both"/>
        <w:rPr>
          <w:rFonts w:ascii="Times New Roman" w:hAnsi="Times New Roman" w:cs="Times New Roman"/>
          <w:sz w:val="24"/>
          <w:szCs w:val="24"/>
        </w:rPr>
      </w:pPr>
    </w:p>
    <w:p w14:paraId="106D2AB5" w14:textId="77777777" w:rsidR="00C6246C" w:rsidRPr="003C4BFF" w:rsidRDefault="00C6246C" w:rsidP="003C4BFF">
      <w:pPr>
        <w:spacing w:after="1"/>
        <w:jc w:val="center"/>
        <w:outlineLvl w:val="1"/>
        <w:rPr>
          <w:rFonts w:ascii="Times New Roman" w:hAnsi="Times New Roman" w:cs="Times New Roman"/>
          <w:sz w:val="24"/>
          <w:szCs w:val="24"/>
        </w:rPr>
      </w:pPr>
      <w:r w:rsidRPr="003C4BFF">
        <w:rPr>
          <w:rFonts w:ascii="Times New Roman" w:hAnsi="Times New Roman" w:cs="Times New Roman"/>
          <w:b/>
          <w:sz w:val="24"/>
          <w:szCs w:val="24"/>
        </w:rPr>
        <w:t>IV. Предоставление информации из реестра</w:t>
      </w:r>
    </w:p>
    <w:p w14:paraId="470C2869" w14:textId="77777777" w:rsidR="00C6246C" w:rsidRPr="003C4BFF" w:rsidRDefault="00C6246C" w:rsidP="003C4BFF">
      <w:pPr>
        <w:spacing w:after="1"/>
        <w:jc w:val="both"/>
        <w:rPr>
          <w:rFonts w:ascii="Times New Roman" w:hAnsi="Times New Roman" w:cs="Times New Roman"/>
          <w:sz w:val="24"/>
          <w:szCs w:val="24"/>
        </w:rPr>
      </w:pPr>
    </w:p>
    <w:p w14:paraId="38772900" w14:textId="4F6BF5ED" w:rsidR="00C6246C" w:rsidRPr="003C4BFF" w:rsidRDefault="00C6246C" w:rsidP="003C4BFF">
      <w:pPr>
        <w:spacing w:after="1"/>
        <w:ind w:firstLine="540"/>
        <w:jc w:val="both"/>
        <w:rPr>
          <w:rFonts w:ascii="Times New Roman" w:hAnsi="Times New Roman" w:cs="Times New Roman"/>
          <w:sz w:val="24"/>
          <w:szCs w:val="24"/>
        </w:rPr>
      </w:pPr>
      <w:r w:rsidRPr="003C4BFF">
        <w:rPr>
          <w:rFonts w:ascii="Times New Roman" w:hAnsi="Times New Roman" w:cs="Times New Roman"/>
          <w:sz w:val="24"/>
          <w:szCs w:val="24"/>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27FD8AC" w14:textId="77777777" w:rsidR="00C6246C" w:rsidRPr="003C4BFF" w:rsidRDefault="00C6246C" w:rsidP="003C4BFF">
      <w:pPr>
        <w:spacing w:after="1"/>
        <w:ind w:firstLine="540"/>
        <w:jc w:val="both"/>
        <w:rPr>
          <w:rFonts w:ascii="Times New Roman" w:hAnsi="Times New Roman" w:cs="Times New Roman"/>
          <w:sz w:val="24"/>
          <w:szCs w:val="24"/>
        </w:rPr>
      </w:pPr>
      <w:r w:rsidRPr="003C4BFF">
        <w:rPr>
          <w:rFonts w:ascii="Times New Roman" w:hAnsi="Times New Roman" w:cs="Times New Roman"/>
          <w:sz w:val="24"/>
          <w:szCs w:val="24"/>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202">
        <w:r w:rsidRPr="003C4BFF">
          <w:rPr>
            <w:rFonts w:ascii="Times New Roman" w:hAnsi="Times New Roman" w:cs="Times New Roman"/>
            <w:sz w:val="24"/>
            <w:szCs w:val="24"/>
          </w:rPr>
          <w:t>пунктом 29</w:t>
        </w:r>
      </w:hyperlink>
      <w:r w:rsidRPr="003C4BFF">
        <w:rPr>
          <w:rFonts w:ascii="Times New Roman" w:hAnsi="Times New Roman" w:cs="Times New Roman"/>
          <w:sz w:val="24"/>
          <w:szCs w:val="24"/>
        </w:rPr>
        <w:t xml:space="preserve"> настоящего Порядка.</w:t>
      </w:r>
    </w:p>
    <w:p w14:paraId="0DA832B4"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08ADCC4E" w14:textId="77777777" w:rsidR="00C6246C" w:rsidRPr="003C4BFF" w:rsidRDefault="00C6246C" w:rsidP="003C4BFF">
      <w:pPr>
        <w:spacing w:before="220" w:after="1"/>
        <w:ind w:firstLine="540"/>
        <w:jc w:val="both"/>
        <w:rPr>
          <w:rFonts w:ascii="Times New Roman" w:hAnsi="Times New Roman" w:cs="Times New Roman"/>
          <w:sz w:val="24"/>
          <w:szCs w:val="24"/>
        </w:rPr>
      </w:pPr>
      <w:r w:rsidRPr="003C4BFF">
        <w:rPr>
          <w:rFonts w:ascii="Times New Roman" w:hAnsi="Times New Roman" w:cs="Times New Roman"/>
          <w:sz w:val="24"/>
          <w:szCs w:val="24"/>
        </w:rPr>
        <w:lastRenderedPageBreak/>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0E83868F" w14:textId="77777777" w:rsidR="00C6246C" w:rsidRPr="003C4BFF" w:rsidRDefault="00C6246C" w:rsidP="003C4BFF">
      <w:pPr>
        <w:spacing w:before="220" w:after="1"/>
        <w:ind w:firstLine="540"/>
        <w:jc w:val="both"/>
        <w:rPr>
          <w:rFonts w:ascii="Times New Roman" w:hAnsi="Times New Roman" w:cs="Times New Roman"/>
          <w:sz w:val="24"/>
          <w:szCs w:val="24"/>
        </w:rPr>
      </w:pPr>
      <w:bookmarkStart w:id="4" w:name="P202"/>
      <w:bookmarkEnd w:id="4"/>
      <w:r w:rsidRPr="003C4BFF">
        <w:rPr>
          <w:rFonts w:ascii="Times New Roman" w:hAnsi="Times New Roman" w:cs="Times New Roman"/>
          <w:sz w:val="24"/>
          <w:szCs w:val="24"/>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66CDD498" w14:textId="77777777" w:rsidR="00C6246C" w:rsidRPr="003C4BFF" w:rsidRDefault="00C6246C" w:rsidP="003C4BFF">
      <w:pPr>
        <w:spacing w:after="1"/>
        <w:jc w:val="both"/>
        <w:rPr>
          <w:rFonts w:ascii="Times New Roman" w:hAnsi="Times New Roman" w:cs="Times New Roman"/>
          <w:sz w:val="24"/>
          <w:szCs w:val="24"/>
        </w:rPr>
      </w:pPr>
    </w:p>
    <w:p w14:paraId="0161B15A" w14:textId="77777777" w:rsidR="00C6246C" w:rsidRPr="003C4BFF" w:rsidRDefault="00C6246C" w:rsidP="003C4BFF">
      <w:pPr>
        <w:spacing w:after="1"/>
        <w:jc w:val="both"/>
        <w:rPr>
          <w:rFonts w:ascii="Times New Roman" w:hAnsi="Times New Roman" w:cs="Times New Roman"/>
          <w:sz w:val="24"/>
          <w:szCs w:val="24"/>
        </w:rPr>
      </w:pPr>
    </w:p>
    <w:p w14:paraId="1BDD6CEA" w14:textId="77777777" w:rsidR="00C6246C" w:rsidRPr="00562E8C" w:rsidRDefault="00C6246C" w:rsidP="00C6246C">
      <w:pPr>
        <w:spacing w:after="1" w:line="220" w:lineRule="auto"/>
        <w:jc w:val="both"/>
        <w:rPr>
          <w:rFonts w:ascii="Times New Roman" w:hAnsi="Times New Roman" w:cs="Times New Roman"/>
          <w:sz w:val="24"/>
          <w:szCs w:val="24"/>
        </w:rPr>
      </w:pPr>
    </w:p>
    <w:p w14:paraId="18A80EB9" w14:textId="77777777" w:rsidR="00C6246C" w:rsidRPr="00562E8C" w:rsidRDefault="00C6246C" w:rsidP="00C6246C">
      <w:pPr>
        <w:spacing w:after="1" w:line="220" w:lineRule="auto"/>
        <w:jc w:val="both"/>
        <w:rPr>
          <w:rFonts w:ascii="Times New Roman" w:hAnsi="Times New Roman" w:cs="Times New Roman"/>
          <w:sz w:val="24"/>
          <w:szCs w:val="24"/>
        </w:rPr>
      </w:pPr>
    </w:p>
    <w:p w14:paraId="024999A7" w14:textId="77777777" w:rsidR="00C6246C" w:rsidRDefault="00C6246C" w:rsidP="00C6246C">
      <w:pPr>
        <w:spacing w:after="1" w:line="220" w:lineRule="auto"/>
        <w:jc w:val="both"/>
        <w:rPr>
          <w:rFonts w:ascii="Times New Roman" w:hAnsi="Times New Roman" w:cs="Times New Roman"/>
          <w:sz w:val="24"/>
          <w:szCs w:val="24"/>
        </w:rPr>
      </w:pPr>
    </w:p>
    <w:p w14:paraId="587B3F52" w14:textId="77777777" w:rsidR="003C4BFF" w:rsidRDefault="003C4BFF" w:rsidP="00C6246C">
      <w:pPr>
        <w:spacing w:after="1" w:line="220" w:lineRule="auto"/>
        <w:jc w:val="both"/>
        <w:rPr>
          <w:rFonts w:ascii="Times New Roman" w:hAnsi="Times New Roman" w:cs="Times New Roman"/>
          <w:sz w:val="24"/>
          <w:szCs w:val="24"/>
        </w:rPr>
      </w:pPr>
    </w:p>
    <w:p w14:paraId="0B392474" w14:textId="77777777" w:rsidR="003C4BFF" w:rsidRDefault="003C4BFF" w:rsidP="00C6246C">
      <w:pPr>
        <w:spacing w:after="1" w:line="220" w:lineRule="auto"/>
        <w:jc w:val="both"/>
        <w:rPr>
          <w:rFonts w:ascii="Times New Roman" w:hAnsi="Times New Roman" w:cs="Times New Roman"/>
          <w:sz w:val="24"/>
          <w:szCs w:val="24"/>
        </w:rPr>
      </w:pPr>
    </w:p>
    <w:p w14:paraId="2A382CB1" w14:textId="77777777" w:rsidR="003C4BFF" w:rsidRDefault="003C4BFF" w:rsidP="00C6246C">
      <w:pPr>
        <w:spacing w:after="1" w:line="220" w:lineRule="auto"/>
        <w:jc w:val="both"/>
        <w:rPr>
          <w:rFonts w:ascii="Times New Roman" w:hAnsi="Times New Roman" w:cs="Times New Roman"/>
          <w:sz w:val="24"/>
          <w:szCs w:val="24"/>
        </w:rPr>
      </w:pPr>
    </w:p>
    <w:p w14:paraId="48173EC5" w14:textId="77777777" w:rsidR="003C4BFF" w:rsidRDefault="003C4BFF" w:rsidP="00C6246C">
      <w:pPr>
        <w:spacing w:after="1" w:line="220" w:lineRule="auto"/>
        <w:jc w:val="both"/>
        <w:rPr>
          <w:rFonts w:ascii="Times New Roman" w:hAnsi="Times New Roman" w:cs="Times New Roman"/>
          <w:sz w:val="24"/>
          <w:szCs w:val="24"/>
        </w:rPr>
      </w:pPr>
    </w:p>
    <w:p w14:paraId="3ECFD572" w14:textId="77777777" w:rsidR="003C4BFF" w:rsidRDefault="003C4BFF" w:rsidP="00C6246C">
      <w:pPr>
        <w:spacing w:after="1" w:line="220" w:lineRule="auto"/>
        <w:jc w:val="both"/>
        <w:rPr>
          <w:rFonts w:ascii="Times New Roman" w:hAnsi="Times New Roman" w:cs="Times New Roman"/>
          <w:sz w:val="24"/>
          <w:szCs w:val="24"/>
        </w:rPr>
      </w:pPr>
    </w:p>
    <w:p w14:paraId="463C5400" w14:textId="77777777" w:rsidR="003C4BFF" w:rsidRDefault="003C4BFF" w:rsidP="00C6246C">
      <w:pPr>
        <w:spacing w:after="1" w:line="220" w:lineRule="auto"/>
        <w:jc w:val="both"/>
        <w:rPr>
          <w:rFonts w:ascii="Times New Roman" w:hAnsi="Times New Roman" w:cs="Times New Roman"/>
          <w:sz w:val="24"/>
          <w:szCs w:val="24"/>
        </w:rPr>
      </w:pPr>
    </w:p>
    <w:p w14:paraId="136F58D2" w14:textId="77777777" w:rsidR="003C4BFF" w:rsidRDefault="003C4BFF" w:rsidP="00C6246C">
      <w:pPr>
        <w:spacing w:after="1" w:line="220" w:lineRule="auto"/>
        <w:jc w:val="both"/>
        <w:rPr>
          <w:rFonts w:ascii="Times New Roman" w:hAnsi="Times New Roman" w:cs="Times New Roman"/>
          <w:sz w:val="24"/>
          <w:szCs w:val="24"/>
        </w:rPr>
      </w:pPr>
    </w:p>
    <w:p w14:paraId="31AF3B71" w14:textId="77777777" w:rsidR="003C4BFF" w:rsidRDefault="003C4BFF" w:rsidP="00C6246C">
      <w:pPr>
        <w:spacing w:after="1" w:line="220" w:lineRule="auto"/>
        <w:jc w:val="both"/>
        <w:rPr>
          <w:rFonts w:ascii="Times New Roman" w:hAnsi="Times New Roman" w:cs="Times New Roman"/>
          <w:sz w:val="24"/>
          <w:szCs w:val="24"/>
        </w:rPr>
      </w:pPr>
    </w:p>
    <w:p w14:paraId="2A883F02" w14:textId="77777777" w:rsidR="003C4BFF" w:rsidRDefault="003C4BFF" w:rsidP="00C6246C">
      <w:pPr>
        <w:spacing w:after="1" w:line="220" w:lineRule="auto"/>
        <w:jc w:val="both"/>
        <w:rPr>
          <w:rFonts w:ascii="Times New Roman" w:hAnsi="Times New Roman" w:cs="Times New Roman"/>
          <w:sz w:val="24"/>
          <w:szCs w:val="24"/>
        </w:rPr>
      </w:pPr>
    </w:p>
    <w:p w14:paraId="47E60B37" w14:textId="77777777" w:rsidR="003C4BFF" w:rsidRDefault="003C4BFF" w:rsidP="00C6246C">
      <w:pPr>
        <w:spacing w:after="1" w:line="220" w:lineRule="auto"/>
        <w:jc w:val="both"/>
        <w:rPr>
          <w:rFonts w:ascii="Times New Roman" w:hAnsi="Times New Roman" w:cs="Times New Roman"/>
          <w:sz w:val="24"/>
          <w:szCs w:val="24"/>
        </w:rPr>
      </w:pPr>
    </w:p>
    <w:p w14:paraId="5F490E80" w14:textId="77777777" w:rsidR="003C4BFF" w:rsidRDefault="003C4BFF" w:rsidP="00C6246C">
      <w:pPr>
        <w:spacing w:after="1" w:line="220" w:lineRule="auto"/>
        <w:jc w:val="both"/>
        <w:rPr>
          <w:rFonts w:ascii="Times New Roman" w:hAnsi="Times New Roman" w:cs="Times New Roman"/>
          <w:sz w:val="24"/>
          <w:szCs w:val="24"/>
        </w:rPr>
      </w:pPr>
    </w:p>
    <w:p w14:paraId="10BE3652" w14:textId="77777777" w:rsidR="003C4BFF" w:rsidRDefault="003C4BFF" w:rsidP="00C6246C">
      <w:pPr>
        <w:spacing w:after="1" w:line="220" w:lineRule="auto"/>
        <w:jc w:val="both"/>
        <w:rPr>
          <w:rFonts w:ascii="Times New Roman" w:hAnsi="Times New Roman" w:cs="Times New Roman"/>
          <w:sz w:val="24"/>
          <w:szCs w:val="24"/>
        </w:rPr>
      </w:pPr>
    </w:p>
    <w:p w14:paraId="6C3697E4" w14:textId="77777777" w:rsidR="003C4BFF" w:rsidRDefault="003C4BFF" w:rsidP="00C6246C">
      <w:pPr>
        <w:spacing w:after="1" w:line="220" w:lineRule="auto"/>
        <w:jc w:val="both"/>
        <w:rPr>
          <w:rFonts w:ascii="Times New Roman" w:hAnsi="Times New Roman" w:cs="Times New Roman"/>
          <w:sz w:val="24"/>
          <w:szCs w:val="24"/>
        </w:rPr>
      </w:pPr>
    </w:p>
    <w:p w14:paraId="056DF733" w14:textId="77777777" w:rsidR="003C4BFF" w:rsidRDefault="003C4BFF" w:rsidP="00C6246C">
      <w:pPr>
        <w:spacing w:after="1" w:line="220" w:lineRule="auto"/>
        <w:jc w:val="both"/>
        <w:rPr>
          <w:rFonts w:ascii="Times New Roman" w:hAnsi="Times New Roman" w:cs="Times New Roman"/>
          <w:sz w:val="24"/>
          <w:szCs w:val="24"/>
        </w:rPr>
      </w:pPr>
    </w:p>
    <w:p w14:paraId="66B10C42" w14:textId="77777777" w:rsidR="003C4BFF" w:rsidRDefault="003C4BFF" w:rsidP="00C6246C">
      <w:pPr>
        <w:spacing w:after="1" w:line="220" w:lineRule="auto"/>
        <w:jc w:val="both"/>
        <w:rPr>
          <w:rFonts w:ascii="Times New Roman" w:hAnsi="Times New Roman" w:cs="Times New Roman"/>
          <w:sz w:val="24"/>
          <w:szCs w:val="24"/>
        </w:rPr>
      </w:pPr>
    </w:p>
    <w:p w14:paraId="31302AAD" w14:textId="77777777" w:rsidR="003C4BFF" w:rsidRDefault="003C4BFF" w:rsidP="00C6246C">
      <w:pPr>
        <w:spacing w:after="1" w:line="220" w:lineRule="auto"/>
        <w:jc w:val="both"/>
        <w:rPr>
          <w:rFonts w:ascii="Times New Roman" w:hAnsi="Times New Roman" w:cs="Times New Roman"/>
          <w:sz w:val="24"/>
          <w:szCs w:val="24"/>
        </w:rPr>
      </w:pPr>
    </w:p>
    <w:p w14:paraId="1FE1FB80" w14:textId="77777777" w:rsidR="003C4BFF" w:rsidRDefault="003C4BFF" w:rsidP="00C6246C">
      <w:pPr>
        <w:spacing w:after="1" w:line="220" w:lineRule="auto"/>
        <w:jc w:val="both"/>
        <w:rPr>
          <w:rFonts w:ascii="Times New Roman" w:hAnsi="Times New Roman" w:cs="Times New Roman"/>
          <w:sz w:val="24"/>
          <w:szCs w:val="24"/>
        </w:rPr>
      </w:pPr>
    </w:p>
    <w:p w14:paraId="3B7A305F" w14:textId="77777777" w:rsidR="003C4BFF" w:rsidRDefault="003C4BFF" w:rsidP="00C6246C">
      <w:pPr>
        <w:spacing w:after="1" w:line="220" w:lineRule="auto"/>
        <w:jc w:val="both"/>
        <w:rPr>
          <w:rFonts w:ascii="Times New Roman" w:hAnsi="Times New Roman" w:cs="Times New Roman"/>
          <w:sz w:val="24"/>
          <w:szCs w:val="24"/>
        </w:rPr>
      </w:pPr>
    </w:p>
    <w:p w14:paraId="599E824E" w14:textId="77777777" w:rsidR="003C4BFF" w:rsidRDefault="003C4BFF" w:rsidP="00C6246C">
      <w:pPr>
        <w:spacing w:after="1" w:line="220" w:lineRule="auto"/>
        <w:jc w:val="both"/>
        <w:rPr>
          <w:rFonts w:ascii="Times New Roman" w:hAnsi="Times New Roman" w:cs="Times New Roman"/>
          <w:sz w:val="24"/>
          <w:szCs w:val="24"/>
        </w:rPr>
      </w:pPr>
    </w:p>
    <w:p w14:paraId="30F9C35A" w14:textId="77777777" w:rsidR="003C4BFF" w:rsidRDefault="003C4BFF" w:rsidP="00C6246C">
      <w:pPr>
        <w:spacing w:after="1" w:line="220" w:lineRule="auto"/>
        <w:jc w:val="both"/>
        <w:rPr>
          <w:rFonts w:ascii="Times New Roman" w:hAnsi="Times New Roman" w:cs="Times New Roman"/>
          <w:sz w:val="24"/>
          <w:szCs w:val="24"/>
        </w:rPr>
      </w:pPr>
    </w:p>
    <w:p w14:paraId="26724DD7" w14:textId="77777777" w:rsidR="003C4BFF" w:rsidRDefault="003C4BFF" w:rsidP="00C6246C">
      <w:pPr>
        <w:spacing w:after="1" w:line="220" w:lineRule="auto"/>
        <w:jc w:val="both"/>
        <w:rPr>
          <w:rFonts w:ascii="Times New Roman" w:hAnsi="Times New Roman" w:cs="Times New Roman"/>
          <w:sz w:val="24"/>
          <w:szCs w:val="24"/>
        </w:rPr>
      </w:pPr>
    </w:p>
    <w:p w14:paraId="09FA3F54" w14:textId="77777777" w:rsidR="008D5E12" w:rsidRDefault="008D5E12" w:rsidP="00C6246C">
      <w:pPr>
        <w:spacing w:after="1" w:line="220" w:lineRule="auto"/>
        <w:jc w:val="both"/>
        <w:rPr>
          <w:rFonts w:ascii="Times New Roman" w:hAnsi="Times New Roman" w:cs="Times New Roman"/>
          <w:sz w:val="24"/>
          <w:szCs w:val="24"/>
        </w:rPr>
      </w:pPr>
    </w:p>
    <w:p w14:paraId="605C3AC7" w14:textId="77777777" w:rsidR="008D5E12" w:rsidRDefault="008D5E12" w:rsidP="00C6246C">
      <w:pPr>
        <w:spacing w:after="1" w:line="220" w:lineRule="auto"/>
        <w:jc w:val="both"/>
        <w:rPr>
          <w:rFonts w:ascii="Times New Roman" w:hAnsi="Times New Roman" w:cs="Times New Roman"/>
          <w:sz w:val="24"/>
          <w:szCs w:val="24"/>
        </w:rPr>
      </w:pPr>
    </w:p>
    <w:p w14:paraId="4D47C626" w14:textId="77777777" w:rsidR="008D5E12" w:rsidRDefault="008D5E12" w:rsidP="00C6246C">
      <w:pPr>
        <w:spacing w:after="1" w:line="220" w:lineRule="auto"/>
        <w:jc w:val="both"/>
        <w:rPr>
          <w:rFonts w:ascii="Times New Roman" w:hAnsi="Times New Roman" w:cs="Times New Roman"/>
          <w:sz w:val="24"/>
          <w:szCs w:val="24"/>
        </w:rPr>
      </w:pPr>
    </w:p>
    <w:p w14:paraId="5589822F" w14:textId="77777777" w:rsidR="008D5E12" w:rsidRDefault="008D5E12" w:rsidP="00C6246C">
      <w:pPr>
        <w:spacing w:after="1" w:line="220" w:lineRule="auto"/>
        <w:jc w:val="both"/>
        <w:rPr>
          <w:rFonts w:ascii="Times New Roman" w:hAnsi="Times New Roman" w:cs="Times New Roman"/>
          <w:sz w:val="24"/>
          <w:szCs w:val="24"/>
        </w:rPr>
      </w:pPr>
    </w:p>
    <w:p w14:paraId="175431DF" w14:textId="77777777" w:rsidR="008D5E12" w:rsidRDefault="008D5E12" w:rsidP="00C6246C">
      <w:pPr>
        <w:spacing w:after="1" w:line="220" w:lineRule="auto"/>
        <w:jc w:val="both"/>
        <w:rPr>
          <w:rFonts w:ascii="Times New Roman" w:hAnsi="Times New Roman" w:cs="Times New Roman"/>
          <w:sz w:val="24"/>
          <w:szCs w:val="24"/>
        </w:rPr>
      </w:pPr>
    </w:p>
    <w:p w14:paraId="140A07F7" w14:textId="77777777" w:rsidR="008D5E12" w:rsidRDefault="008D5E12" w:rsidP="00C6246C">
      <w:pPr>
        <w:spacing w:after="1" w:line="220" w:lineRule="auto"/>
        <w:jc w:val="both"/>
        <w:rPr>
          <w:rFonts w:ascii="Times New Roman" w:hAnsi="Times New Roman" w:cs="Times New Roman"/>
          <w:sz w:val="24"/>
          <w:szCs w:val="24"/>
        </w:rPr>
      </w:pPr>
    </w:p>
    <w:p w14:paraId="0A20F1EC" w14:textId="77777777" w:rsidR="003C4BFF" w:rsidRDefault="003C4BFF" w:rsidP="00C6246C">
      <w:pPr>
        <w:spacing w:after="1" w:line="220" w:lineRule="auto"/>
        <w:jc w:val="both"/>
        <w:rPr>
          <w:rFonts w:ascii="Times New Roman" w:hAnsi="Times New Roman" w:cs="Times New Roman"/>
          <w:sz w:val="24"/>
          <w:szCs w:val="24"/>
        </w:rPr>
      </w:pPr>
    </w:p>
    <w:p w14:paraId="121C9F07" w14:textId="77777777" w:rsidR="003C4BFF" w:rsidRDefault="003C4BFF" w:rsidP="00C6246C">
      <w:pPr>
        <w:spacing w:after="1" w:line="220" w:lineRule="auto"/>
        <w:jc w:val="both"/>
        <w:rPr>
          <w:rFonts w:ascii="Times New Roman" w:hAnsi="Times New Roman" w:cs="Times New Roman"/>
          <w:sz w:val="24"/>
          <w:szCs w:val="24"/>
        </w:rPr>
      </w:pPr>
    </w:p>
    <w:p w14:paraId="6F0D844A" w14:textId="77777777" w:rsidR="003C4BFF" w:rsidRPr="00562E8C" w:rsidRDefault="003C4BFF" w:rsidP="00C6246C">
      <w:pPr>
        <w:spacing w:after="1" w:line="220" w:lineRule="auto"/>
        <w:jc w:val="both"/>
        <w:rPr>
          <w:rFonts w:ascii="Times New Roman" w:hAnsi="Times New Roman" w:cs="Times New Roman"/>
          <w:sz w:val="24"/>
          <w:szCs w:val="24"/>
        </w:rPr>
      </w:pPr>
    </w:p>
    <w:p w14:paraId="5C984D9B" w14:textId="77777777" w:rsidR="00C6246C" w:rsidRPr="00562E8C" w:rsidRDefault="00C6246C" w:rsidP="00C6246C">
      <w:pPr>
        <w:spacing w:after="1" w:line="220" w:lineRule="auto"/>
        <w:jc w:val="right"/>
        <w:outlineLvl w:val="1"/>
        <w:rPr>
          <w:rFonts w:ascii="Times New Roman" w:hAnsi="Times New Roman" w:cs="Times New Roman"/>
          <w:sz w:val="24"/>
          <w:szCs w:val="24"/>
        </w:rPr>
      </w:pPr>
      <w:r w:rsidRPr="00562E8C">
        <w:rPr>
          <w:rFonts w:ascii="Times New Roman" w:hAnsi="Times New Roman" w:cs="Times New Roman"/>
          <w:sz w:val="24"/>
          <w:szCs w:val="24"/>
        </w:rPr>
        <w:lastRenderedPageBreak/>
        <w:t>Приложение</w:t>
      </w:r>
    </w:p>
    <w:p w14:paraId="59E622C4" w14:textId="77777777" w:rsidR="00C6246C" w:rsidRPr="00562E8C" w:rsidRDefault="00C6246C" w:rsidP="00C6246C">
      <w:pPr>
        <w:spacing w:after="1" w:line="220" w:lineRule="auto"/>
        <w:jc w:val="right"/>
        <w:rPr>
          <w:rFonts w:ascii="Times New Roman" w:hAnsi="Times New Roman" w:cs="Times New Roman"/>
          <w:sz w:val="24"/>
          <w:szCs w:val="24"/>
        </w:rPr>
      </w:pPr>
      <w:r w:rsidRPr="00562E8C">
        <w:rPr>
          <w:rFonts w:ascii="Times New Roman" w:hAnsi="Times New Roman" w:cs="Times New Roman"/>
          <w:sz w:val="24"/>
          <w:szCs w:val="24"/>
        </w:rPr>
        <w:t>к Порядку ведения органами</w:t>
      </w:r>
    </w:p>
    <w:p w14:paraId="6CD09E21" w14:textId="77777777" w:rsidR="00C6246C" w:rsidRPr="00562E8C" w:rsidRDefault="00C6246C" w:rsidP="00C6246C">
      <w:pPr>
        <w:spacing w:after="1" w:line="220" w:lineRule="auto"/>
        <w:jc w:val="right"/>
        <w:rPr>
          <w:rFonts w:ascii="Times New Roman" w:hAnsi="Times New Roman" w:cs="Times New Roman"/>
          <w:sz w:val="24"/>
          <w:szCs w:val="24"/>
        </w:rPr>
      </w:pPr>
      <w:r w:rsidRPr="00562E8C">
        <w:rPr>
          <w:rFonts w:ascii="Times New Roman" w:hAnsi="Times New Roman" w:cs="Times New Roman"/>
          <w:sz w:val="24"/>
          <w:szCs w:val="24"/>
        </w:rPr>
        <w:t>местного самоуправления реестров</w:t>
      </w:r>
    </w:p>
    <w:p w14:paraId="6961D826" w14:textId="00FFE618" w:rsidR="00C6246C" w:rsidRPr="00562E8C" w:rsidRDefault="00C6246C" w:rsidP="00982D92">
      <w:pPr>
        <w:spacing w:after="1" w:line="220" w:lineRule="auto"/>
        <w:jc w:val="right"/>
        <w:rPr>
          <w:rFonts w:ascii="Times New Roman" w:hAnsi="Times New Roman" w:cs="Times New Roman"/>
          <w:sz w:val="24"/>
          <w:szCs w:val="24"/>
        </w:rPr>
      </w:pPr>
      <w:r w:rsidRPr="00562E8C">
        <w:rPr>
          <w:rFonts w:ascii="Times New Roman" w:hAnsi="Times New Roman" w:cs="Times New Roman"/>
          <w:sz w:val="24"/>
          <w:szCs w:val="24"/>
        </w:rPr>
        <w:t>муниципального имущества,</w:t>
      </w:r>
    </w:p>
    <w:p w14:paraId="69AE07D6" w14:textId="77777777" w:rsidR="00C6246C" w:rsidRPr="00562E8C" w:rsidRDefault="00C6246C" w:rsidP="00C6246C">
      <w:pPr>
        <w:spacing w:after="1" w:line="220" w:lineRule="auto"/>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151"/>
        <w:gridCol w:w="885"/>
        <w:gridCol w:w="708"/>
        <w:gridCol w:w="340"/>
        <w:gridCol w:w="378"/>
        <w:gridCol w:w="1474"/>
        <w:gridCol w:w="345"/>
        <w:gridCol w:w="510"/>
        <w:gridCol w:w="2154"/>
      </w:tblGrid>
      <w:tr w:rsidR="00C6246C" w:rsidRPr="00562E8C" w14:paraId="1D2BC812" w14:textId="77777777" w:rsidTr="00F27CF8">
        <w:tc>
          <w:tcPr>
            <w:tcW w:w="9042" w:type="dxa"/>
            <w:gridSpan w:val="11"/>
            <w:tcBorders>
              <w:top w:val="nil"/>
              <w:left w:val="nil"/>
              <w:bottom w:val="nil"/>
              <w:right w:val="nil"/>
            </w:tcBorders>
          </w:tcPr>
          <w:p w14:paraId="546F9B5F" w14:textId="77777777" w:rsidR="00C6246C" w:rsidRPr="00562E8C" w:rsidRDefault="00C6246C" w:rsidP="00F27CF8">
            <w:pPr>
              <w:spacing w:after="1" w:line="220" w:lineRule="auto"/>
              <w:jc w:val="center"/>
              <w:rPr>
                <w:rFonts w:ascii="Times New Roman" w:hAnsi="Times New Roman" w:cs="Times New Roman"/>
                <w:sz w:val="24"/>
                <w:szCs w:val="24"/>
              </w:rPr>
            </w:pPr>
            <w:bookmarkStart w:id="5" w:name="P219"/>
            <w:bookmarkEnd w:id="5"/>
            <w:r w:rsidRPr="00562E8C">
              <w:rPr>
                <w:rFonts w:ascii="Times New Roman" w:hAnsi="Times New Roman" w:cs="Times New Roman"/>
                <w:sz w:val="24"/>
                <w:szCs w:val="24"/>
              </w:rPr>
              <w:t>ВЫПИСКА N ____</w:t>
            </w:r>
          </w:p>
          <w:p w14:paraId="58A8644D"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из реестра муниципального имущества об объекте учета муниципального имущества</w:t>
            </w:r>
          </w:p>
          <w:p w14:paraId="4F1CC12D"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на "__" ________ 20__ г.</w:t>
            </w:r>
          </w:p>
        </w:tc>
      </w:tr>
      <w:tr w:rsidR="00C6246C" w:rsidRPr="00562E8C" w14:paraId="2E0A7C03" w14:textId="77777777" w:rsidTr="00F27CF8">
        <w:tc>
          <w:tcPr>
            <w:tcW w:w="9042" w:type="dxa"/>
            <w:gridSpan w:val="11"/>
            <w:tcBorders>
              <w:top w:val="nil"/>
              <w:left w:val="nil"/>
              <w:bottom w:val="nil"/>
              <w:right w:val="nil"/>
            </w:tcBorders>
          </w:tcPr>
          <w:p w14:paraId="33A72385" w14:textId="77777777" w:rsidR="00C6246C" w:rsidRPr="00562E8C" w:rsidRDefault="00C6246C" w:rsidP="00F27CF8">
            <w:pPr>
              <w:spacing w:after="1" w:line="220" w:lineRule="auto"/>
              <w:jc w:val="center"/>
              <w:rPr>
                <w:rFonts w:ascii="Times New Roman" w:hAnsi="Times New Roman" w:cs="Times New Roman"/>
                <w:sz w:val="24"/>
                <w:szCs w:val="24"/>
              </w:rPr>
            </w:pPr>
          </w:p>
        </w:tc>
      </w:tr>
      <w:tr w:rsidR="00C6246C" w:rsidRPr="00562E8C" w14:paraId="708A6CA9" w14:textId="77777777" w:rsidTr="00F27CF8">
        <w:tc>
          <w:tcPr>
            <w:tcW w:w="9042" w:type="dxa"/>
            <w:gridSpan w:val="11"/>
            <w:tcBorders>
              <w:top w:val="nil"/>
              <w:left w:val="nil"/>
              <w:bottom w:val="nil"/>
              <w:right w:val="nil"/>
            </w:tcBorders>
          </w:tcPr>
          <w:p w14:paraId="634438A2"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Орган местного самоуправления, уполномоченный на ведение  реестра</w:t>
            </w:r>
          </w:p>
          <w:p w14:paraId="4B3D8BDF"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муниципального имущества ________________________________________</w:t>
            </w:r>
          </w:p>
          <w:p w14:paraId="132BCEDE"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 xml:space="preserve">                              (наименование органа местного</w:t>
            </w:r>
          </w:p>
          <w:p w14:paraId="12ABE0DC"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 xml:space="preserve">                       самоуправления, уполномоченного на ведение</w:t>
            </w:r>
          </w:p>
          <w:p w14:paraId="66DE12F7"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 xml:space="preserve">                            реестра муниципального имущества)</w:t>
            </w:r>
          </w:p>
        </w:tc>
      </w:tr>
      <w:tr w:rsidR="00C6246C" w:rsidRPr="00562E8C" w14:paraId="3B84A3C4" w14:textId="77777777" w:rsidTr="00F27CF8">
        <w:tc>
          <w:tcPr>
            <w:tcW w:w="9042" w:type="dxa"/>
            <w:gridSpan w:val="11"/>
            <w:tcBorders>
              <w:top w:val="nil"/>
              <w:left w:val="nil"/>
              <w:bottom w:val="nil"/>
              <w:right w:val="nil"/>
            </w:tcBorders>
          </w:tcPr>
          <w:p w14:paraId="097794EC"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Заявитель _______________________________________________________</w:t>
            </w:r>
          </w:p>
          <w:p w14:paraId="4B98C939"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 xml:space="preserve">          (наименование юридического лица, фамилия, имя, отчество</w:t>
            </w:r>
          </w:p>
          <w:p w14:paraId="3F6C5EFB"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 xml:space="preserve">                      (при наличии) физического лица)</w:t>
            </w:r>
          </w:p>
        </w:tc>
      </w:tr>
      <w:tr w:rsidR="00C6246C" w:rsidRPr="00562E8C" w14:paraId="031C7EC0" w14:textId="77777777" w:rsidTr="00F27CF8">
        <w:tc>
          <w:tcPr>
            <w:tcW w:w="9042" w:type="dxa"/>
            <w:gridSpan w:val="11"/>
            <w:tcBorders>
              <w:top w:val="nil"/>
              <w:left w:val="nil"/>
              <w:bottom w:val="nil"/>
              <w:right w:val="nil"/>
            </w:tcBorders>
          </w:tcPr>
          <w:p w14:paraId="6A8B7536"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1B11A1D0" w14:textId="77777777" w:rsidTr="00F27CF8">
        <w:tc>
          <w:tcPr>
            <w:tcW w:w="9042" w:type="dxa"/>
            <w:gridSpan w:val="11"/>
            <w:tcBorders>
              <w:top w:val="nil"/>
              <w:left w:val="nil"/>
              <w:bottom w:val="nil"/>
              <w:right w:val="nil"/>
            </w:tcBorders>
          </w:tcPr>
          <w:p w14:paraId="77372EF7" w14:textId="77777777" w:rsidR="00C6246C" w:rsidRPr="00562E8C" w:rsidRDefault="00C6246C" w:rsidP="00F27CF8">
            <w:pPr>
              <w:spacing w:after="1" w:line="220" w:lineRule="auto"/>
              <w:jc w:val="center"/>
              <w:outlineLvl w:val="2"/>
              <w:rPr>
                <w:rFonts w:ascii="Times New Roman" w:hAnsi="Times New Roman" w:cs="Times New Roman"/>
                <w:sz w:val="24"/>
                <w:szCs w:val="24"/>
              </w:rPr>
            </w:pPr>
            <w:r w:rsidRPr="00562E8C">
              <w:rPr>
                <w:rFonts w:ascii="Times New Roman" w:hAnsi="Times New Roman" w:cs="Times New Roman"/>
                <w:sz w:val="24"/>
                <w:szCs w:val="24"/>
              </w:rPr>
              <w:t>1. Сведения об объекте муниципального имущества</w:t>
            </w:r>
          </w:p>
        </w:tc>
      </w:tr>
      <w:tr w:rsidR="00C6246C" w:rsidRPr="00562E8C" w14:paraId="60374407" w14:textId="77777777" w:rsidTr="00F27CF8">
        <w:tc>
          <w:tcPr>
            <w:tcW w:w="9042" w:type="dxa"/>
            <w:gridSpan w:val="11"/>
            <w:tcBorders>
              <w:top w:val="nil"/>
              <w:left w:val="nil"/>
              <w:bottom w:val="nil"/>
              <w:right w:val="nil"/>
            </w:tcBorders>
          </w:tcPr>
          <w:p w14:paraId="0E795825" w14:textId="77777777" w:rsidR="00C6246C" w:rsidRPr="00562E8C" w:rsidRDefault="00C6246C" w:rsidP="00F27CF8">
            <w:pPr>
              <w:spacing w:after="1" w:line="220" w:lineRule="auto"/>
              <w:jc w:val="center"/>
              <w:rPr>
                <w:rFonts w:ascii="Times New Roman" w:hAnsi="Times New Roman" w:cs="Times New Roman"/>
                <w:sz w:val="24"/>
                <w:szCs w:val="24"/>
              </w:rPr>
            </w:pPr>
          </w:p>
        </w:tc>
      </w:tr>
      <w:tr w:rsidR="00C6246C" w:rsidRPr="00562E8C" w14:paraId="6304B9AC" w14:textId="77777777" w:rsidTr="00F27CF8">
        <w:tblPrEx>
          <w:tblBorders>
            <w:insideV w:val="nil"/>
          </w:tblBorders>
        </w:tblPrEx>
        <w:tc>
          <w:tcPr>
            <w:tcW w:w="3841" w:type="dxa"/>
            <w:gridSpan w:val="5"/>
            <w:tcBorders>
              <w:top w:val="nil"/>
              <w:bottom w:val="nil"/>
            </w:tcBorders>
            <w:vAlign w:val="bottom"/>
          </w:tcPr>
          <w:p w14:paraId="4339B069" w14:textId="77777777" w:rsidR="00C6246C" w:rsidRPr="00562E8C" w:rsidRDefault="00C6246C" w:rsidP="00F27CF8">
            <w:pPr>
              <w:spacing w:after="1" w:line="220" w:lineRule="auto"/>
              <w:rPr>
                <w:rFonts w:ascii="Times New Roman" w:hAnsi="Times New Roman" w:cs="Times New Roman"/>
                <w:sz w:val="24"/>
                <w:szCs w:val="24"/>
              </w:rPr>
            </w:pPr>
            <w:r w:rsidRPr="00562E8C">
              <w:rPr>
                <w:rFonts w:ascii="Times New Roman" w:hAnsi="Times New Roman" w:cs="Times New Roman"/>
                <w:sz w:val="24"/>
                <w:szCs w:val="24"/>
              </w:rPr>
              <w:t>Вид и наименование объекта учета</w:t>
            </w:r>
          </w:p>
        </w:tc>
        <w:tc>
          <w:tcPr>
            <w:tcW w:w="5201" w:type="dxa"/>
            <w:gridSpan w:val="6"/>
            <w:tcBorders>
              <w:top w:val="nil"/>
            </w:tcBorders>
          </w:tcPr>
          <w:p w14:paraId="17318D41"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5D1CB039" w14:textId="77777777" w:rsidTr="00F27CF8">
        <w:tblPrEx>
          <w:tblBorders>
            <w:insideV w:val="nil"/>
          </w:tblBorders>
        </w:tblPrEx>
        <w:tc>
          <w:tcPr>
            <w:tcW w:w="3841" w:type="dxa"/>
            <w:gridSpan w:val="5"/>
            <w:tcBorders>
              <w:top w:val="nil"/>
            </w:tcBorders>
          </w:tcPr>
          <w:p w14:paraId="4753EB21" w14:textId="77777777" w:rsidR="00C6246C" w:rsidRPr="00562E8C" w:rsidRDefault="00C6246C" w:rsidP="00F27CF8">
            <w:pPr>
              <w:spacing w:after="1" w:line="220" w:lineRule="auto"/>
              <w:rPr>
                <w:rFonts w:ascii="Times New Roman" w:hAnsi="Times New Roman" w:cs="Times New Roman"/>
                <w:sz w:val="24"/>
                <w:szCs w:val="24"/>
              </w:rPr>
            </w:pPr>
          </w:p>
        </w:tc>
        <w:tc>
          <w:tcPr>
            <w:tcW w:w="5201" w:type="dxa"/>
            <w:gridSpan w:val="6"/>
            <w:tcBorders>
              <w:bottom w:val="nil"/>
            </w:tcBorders>
          </w:tcPr>
          <w:p w14:paraId="79701D30"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6E362CCA" w14:textId="77777777" w:rsidTr="00F27CF8">
        <w:tblPrEx>
          <w:tblBorders>
            <w:left w:val="single" w:sz="4" w:space="0" w:color="auto"/>
            <w:right w:val="single" w:sz="4" w:space="0" w:color="auto"/>
            <w:insideH w:val="single" w:sz="4" w:space="0" w:color="auto"/>
          </w:tblBorders>
        </w:tblPrEx>
        <w:tc>
          <w:tcPr>
            <w:tcW w:w="2248" w:type="dxa"/>
            <w:gridSpan w:val="3"/>
            <w:vAlign w:val="center"/>
          </w:tcPr>
          <w:p w14:paraId="30A1693A"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Реестровый номер</w:t>
            </w:r>
          </w:p>
        </w:tc>
        <w:tc>
          <w:tcPr>
            <w:tcW w:w="1593" w:type="dxa"/>
            <w:gridSpan w:val="2"/>
          </w:tcPr>
          <w:p w14:paraId="3B4EACD6" w14:textId="77777777" w:rsidR="00C6246C" w:rsidRPr="00562E8C" w:rsidRDefault="00C6246C" w:rsidP="00F27CF8">
            <w:pPr>
              <w:spacing w:after="1" w:line="220" w:lineRule="auto"/>
              <w:rPr>
                <w:rFonts w:ascii="Times New Roman" w:hAnsi="Times New Roman" w:cs="Times New Roman"/>
                <w:sz w:val="24"/>
                <w:szCs w:val="24"/>
              </w:rPr>
            </w:pPr>
          </w:p>
        </w:tc>
        <w:tc>
          <w:tcPr>
            <w:tcW w:w="718" w:type="dxa"/>
            <w:gridSpan w:val="2"/>
            <w:tcBorders>
              <w:top w:val="nil"/>
              <w:bottom w:val="nil"/>
            </w:tcBorders>
          </w:tcPr>
          <w:p w14:paraId="5449749E" w14:textId="77777777" w:rsidR="00C6246C" w:rsidRPr="00562E8C" w:rsidRDefault="00C6246C" w:rsidP="00F27CF8">
            <w:pPr>
              <w:spacing w:after="1" w:line="220" w:lineRule="auto"/>
              <w:rPr>
                <w:rFonts w:ascii="Times New Roman" w:hAnsi="Times New Roman" w:cs="Times New Roman"/>
                <w:sz w:val="24"/>
                <w:szCs w:val="24"/>
              </w:rPr>
            </w:pPr>
          </w:p>
        </w:tc>
        <w:tc>
          <w:tcPr>
            <w:tcW w:w="2329" w:type="dxa"/>
            <w:gridSpan w:val="3"/>
          </w:tcPr>
          <w:p w14:paraId="210BBA4D"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Дата присвоения</w:t>
            </w:r>
          </w:p>
        </w:tc>
        <w:tc>
          <w:tcPr>
            <w:tcW w:w="2154" w:type="dxa"/>
          </w:tcPr>
          <w:p w14:paraId="59F6DAD6"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3F29BFBE" w14:textId="77777777" w:rsidTr="00F27CF8">
        <w:tc>
          <w:tcPr>
            <w:tcW w:w="9042" w:type="dxa"/>
            <w:gridSpan w:val="11"/>
            <w:tcBorders>
              <w:top w:val="nil"/>
              <w:left w:val="nil"/>
              <w:right w:val="nil"/>
            </w:tcBorders>
          </w:tcPr>
          <w:p w14:paraId="2F61348D"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7FD82227" w14:textId="77777777" w:rsidTr="00F27CF8">
        <w:tblPrEx>
          <w:tblBorders>
            <w:insideH w:val="single" w:sz="4" w:space="0" w:color="auto"/>
          </w:tblBorders>
        </w:tblPrEx>
        <w:tc>
          <w:tcPr>
            <w:tcW w:w="4559" w:type="dxa"/>
            <w:gridSpan w:val="7"/>
            <w:tcBorders>
              <w:left w:val="nil"/>
            </w:tcBorders>
          </w:tcPr>
          <w:p w14:paraId="3FADB08B"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Наименования сведений</w:t>
            </w:r>
          </w:p>
        </w:tc>
        <w:tc>
          <w:tcPr>
            <w:tcW w:w="4483" w:type="dxa"/>
            <w:gridSpan w:val="4"/>
            <w:tcBorders>
              <w:right w:val="nil"/>
            </w:tcBorders>
          </w:tcPr>
          <w:p w14:paraId="055A9A25"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Значения сведений</w:t>
            </w:r>
          </w:p>
        </w:tc>
      </w:tr>
      <w:tr w:rsidR="00C6246C" w:rsidRPr="00562E8C" w14:paraId="0797F01F" w14:textId="77777777" w:rsidTr="00F27CF8">
        <w:tblPrEx>
          <w:tblBorders>
            <w:insideH w:val="single" w:sz="4" w:space="0" w:color="auto"/>
          </w:tblBorders>
        </w:tblPrEx>
        <w:tc>
          <w:tcPr>
            <w:tcW w:w="4559" w:type="dxa"/>
            <w:gridSpan w:val="7"/>
            <w:tcBorders>
              <w:left w:val="nil"/>
            </w:tcBorders>
          </w:tcPr>
          <w:p w14:paraId="21A33286"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1</w:t>
            </w:r>
          </w:p>
        </w:tc>
        <w:tc>
          <w:tcPr>
            <w:tcW w:w="4483" w:type="dxa"/>
            <w:gridSpan w:val="4"/>
            <w:tcBorders>
              <w:right w:val="nil"/>
            </w:tcBorders>
          </w:tcPr>
          <w:p w14:paraId="0CD5F801"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2</w:t>
            </w:r>
          </w:p>
        </w:tc>
      </w:tr>
      <w:tr w:rsidR="00C6246C" w:rsidRPr="00562E8C" w14:paraId="4D6EB849" w14:textId="77777777" w:rsidTr="00F27CF8">
        <w:tblPrEx>
          <w:tblBorders>
            <w:insideH w:val="single" w:sz="4" w:space="0" w:color="auto"/>
          </w:tblBorders>
        </w:tblPrEx>
        <w:tc>
          <w:tcPr>
            <w:tcW w:w="4559" w:type="dxa"/>
            <w:gridSpan w:val="7"/>
            <w:tcBorders>
              <w:left w:val="nil"/>
            </w:tcBorders>
          </w:tcPr>
          <w:p w14:paraId="6AE379C0" w14:textId="77777777" w:rsidR="00C6246C" w:rsidRPr="00562E8C" w:rsidRDefault="00C6246C" w:rsidP="00F27CF8">
            <w:pPr>
              <w:spacing w:after="1" w:line="220" w:lineRule="auto"/>
              <w:rPr>
                <w:rFonts w:ascii="Times New Roman" w:hAnsi="Times New Roman" w:cs="Times New Roman"/>
                <w:sz w:val="24"/>
                <w:szCs w:val="24"/>
              </w:rPr>
            </w:pPr>
          </w:p>
        </w:tc>
        <w:tc>
          <w:tcPr>
            <w:tcW w:w="4483" w:type="dxa"/>
            <w:gridSpan w:val="4"/>
            <w:tcBorders>
              <w:right w:val="nil"/>
            </w:tcBorders>
          </w:tcPr>
          <w:p w14:paraId="33C2A633"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4E96B318" w14:textId="77777777" w:rsidTr="00F27CF8">
        <w:tblPrEx>
          <w:tblBorders>
            <w:insideH w:val="single" w:sz="4" w:space="0" w:color="auto"/>
          </w:tblBorders>
        </w:tblPrEx>
        <w:tc>
          <w:tcPr>
            <w:tcW w:w="4559" w:type="dxa"/>
            <w:gridSpan w:val="7"/>
            <w:tcBorders>
              <w:left w:val="nil"/>
            </w:tcBorders>
          </w:tcPr>
          <w:p w14:paraId="2BA0A67B" w14:textId="77777777" w:rsidR="00C6246C" w:rsidRPr="00562E8C" w:rsidRDefault="00C6246C" w:rsidP="00F27CF8">
            <w:pPr>
              <w:spacing w:after="1" w:line="220" w:lineRule="auto"/>
              <w:rPr>
                <w:rFonts w:ascii="Times New Roman" w:hAnsi="Times New Roman" w:cs="Times New Roman"/>
                <w:sz w:val="24"/>
                <w:szCs w:val="24"/>
              </w:rPr>
            </w:pPr>
          </w:p>
        </w:tc>
        <w:tc>
          <w:tcPr>
            <w:tcW w:w="4483" w:type="dxa"/>
            <w:gridSpan w:val="4"/>
            <w:tcBorders>
              <w:right w:val="nil"/>
            </w:tcBorders>
          </w:tcPr>
          <w:p w14:paraId="4D1F8DFB"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65DA251A" w14:textId="77777777" w:rsidTr="00F27CF8">
        <w:tc>
          <w:tcPr>
            <w:tcW w:w="9042" w:type="dxa"/>
            <w:gridSpan w:val="11"/>
            <w:tcBorders>
              <w:left w:val="nil"/>
              <w:bottom w:val="nil"/>
              <w:right w:val="nil"/>
            </w:tcBorders>
          </w:tcPr>
          <w:p w14:paraId="0661828E"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0DAEEBBA" w14:textId="77777777" w:rsidTr="00F27CF8">
        <w:tc>
          <w:tcPr>
            <w:tcW w:w="9042" w:type="dxa"/>
            <w:gridSpan w:val="11"/>
            <w:tcBorders>
              <w:top w:val="nil"/>
              <w:left w:val="nil"/>
              <w:bottom w:val="nil"/>
              <w:right w:val="nil"/>
            </w:tcBorders>
          </w:tcPr>
          <w:p w14:paraId="7CCE3407" w14:textId="77777777" w:rsidR="00C6246C" w:rsidRPr="00562E8C" w:rsidRDefault="00C6246C" w:rsidP="00F27CF8">
            <w:pPr>
              <w:spacing w:after="1" w:line="220" w:lineRule="auto"/>
              <w:jc w:val="center"/>
              <w:outlineLvl w:val="2"/>
              <w:rPr>
                <w:rFonts w:ascii="Times New Roman" w:hAnsi="Times New Roman" w:cs="Times New Roman"/>
                <w:sz w:val="24"/>
                <w:szCs w:val="24"/>
              </w:rPr>
            </w:pPr>
            <w:r w:rsidRPr="00562E8C">
              <w:rPr>
                <w:rFonts w:ascii="Times New Roman" w:hAnsi="Times New Roman" w:cs="Times New Roman"/>
                <w:sz w:val="24"/>
                <w:szCs w:val="24"/>
              </w:rPr>
              <w:t>2. Информация об изменении сведений об объекте учета муниципального имущества</w:t>
            </w:r>
          </w:p>
        </w:tc>
      </w:tr>
      <w:tr w:rsidR="00C6246C" w:rsidRPr="00562E8C" w14:paraId="38FFDF2A" w14:textId="77777777" w:rsidTr="00F27CF8">
        <w:tc>
          <w:tcPr>
            <w:tcW w:w="9042" w:type="dxa"/>
            <w:gridSpan w:val="11"/>
            <w:tcBorders>
              <w:top w:val="nil"/>
              <w:left w:val="nil"/>
              <w:right w:val="nil"/>
            </w:tcBorders>
          </w:tcPr>
          <w:p w14:paraId="0A9609BA" w14:textId="77777777" w:rsidR="00C6246C" w:rsidRPr="00562E8C" w:rsidRDefault="00C6246C" w:rsidP="00F27CF8">
            <w:pPr>
              <w:spacing w:after="1" w:line="220" w:lineRule="auto"/>
              <w:jc w:val="center"/>
              <w:rPr>
                <w:rFonts w:ascii="Times New Roman" w:hAnsi="Times New Roman" w:cs="Times New Roman"/>
                <w:sz w:val="24"/>
                <w:szCs w:val="24"/>
              </w:rPr>
            </w:pPr>
          </w:p>
        </w:tc>
      </w:tr>
      <w:tr w:rsidR="00C6246C" w:rsidRPr="00562E8C" w14:paraId="3650708D" w14:textId="77777777" w:rsidTr="00F27CF8">
        <w:tblPrEx>
          <w:tblBorders>
            <w:insideH w:val="single" w:sz="4" w:space="0" w:color="auto"/>
          </w:tblBorders>
        </w:tblPrEx>
        <w:tc>
          <w:tcPr>
            <w:tcW w:w="3133" w:type="dxa"/>
            <w:gridSpan w:val="4"/>
            <w:tcBorders>
              <w:left w:val="nil"/>
            </w:tcBorders>
          </w:tcPr>
          <w:p w14:paraId="4B2129BF"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Наименование изменения</w:t>
            </w:r>
          </w:p>
        </w:tc>
        <w:tc>
          <w:tcPr>
            <w:tcW w:w="2900" w:type="dxa"/>
            <w:gridSpan w:val="4"/>
          </w:tcPr>
          <w:p w14:paraId="524B55E8"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Значение сведений</w:t>
            </w:r>
          </w:p>
        </w:tc>
        <w:tc>
          <w:tcPr>
            <w:tcW w:w="3009" w:type="dxa"/>
            <w:gridSpan w:val="3"/>
            <w:tcBorders>
              <w:right w:val="nil"/>
            </w:tcBorders>
          </w:tcPr>
          <w:p w14:paraId="2F2B9719"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Дата изменения</w:t>
            </w:r>
          </w:p>
        </w:tc>
      </w:tr>
      <w:tr w:rsidR="00C6246C" w:rsidRPr="00562E8C" w14:paraId="3FE10AC4" w14:textId="77777777" w:rsidTr="00F27CF8">
        <w:tblPrEx>
          <w:tblBorders>
            <w:insideH w:val="single" w:sz="4" w:space="0" w:color="auto"/>
          </w:tblBorders>
        </w:tblPrEx>
        <w:tc>
          <w:tcPr>
            <w:tcW w:w="3133" w:type="dxa"/>
            <w:gridSpan w:val="4"/>
            <w:tcBorders>
              <w:left w:val="nil"/>
            </w:tcBorders>
          </w:tcPr>
          <w:p w14:paraId="46FA9C3A"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1</w:t>
            </w:r>
          </w:p>
        </w:tc>
        <w:tc>
          <w:tcPr>
            <w:tcW w:w="2900" w:type="dxa"/>
            <w:gridSpan w:val="4"/>
          </w:tcPr>
          <w:p w14:paraId="17483018"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2</w:t>
            </w:r>
          </w:p>
        </w:tc>
        <w:tc>
          <w:tcPr>
            <w:tcW w:w="3009" w:type="dxa"/>
            <w:gridSpan w:val="3"/>
            <w:tcBorders>
              <w:right w:val="nil"/>
            </w:tcBorders>
          </w:tcPr>
          <w:p w14:paraId="4769C616"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3</w:t>
            </w:r>
          </w:p>
        </w:tc>
      </w:tr>
      <w:tr w:rsidR="00C6246C" w:rsidRPr="00562E8C" w14:paraId="112A6706" w14:textId="77777777" w:rsidTr="00F27CF8">
        <w:tblPrEx>
          <w:tblBorders>
            <w:insideH w:val="single" w:sz="4" w:space="0" w:color="auto"/>
          </w:tblBorders>
        </w:tblPrEx>
        <w:tc>
          <w:tcPr>
            <w:tcW w:w="3133" w:type="dxa"/>
            <w:gridSpan w:val="4"/>
            <w:tcBorders>
              <w:left w:val="nil"/>
            </w:tcBorders>
          </w:tcPr>
          <w:p w14:paraId="3766D3B3" w14:textId="77777777" w:rsidR="00C6246C" w:rsidRPr="00562E8C" w:rsidRDefault="00C6246C" w:rsidP="00F27CF8">
            <w:pPr>
              <w:spacing w:after="1" w:line="220" w:lineRule="auto"/>
              <w:rPr>
                <w:rFonts w:ascii="Times New Roman" w:hAnsi="Times New Roman" w:cs="Times New Roman"/>
                <w:sz w:val="24"/>
                <w:szCs w:val="24"/>
              </w:rPr>
            </w:pPr>
          </w:p>
        </w:tc>
        <w:tc>
          <w:tcPr>
            <w:tcW w:w="2900" w:type="dxa"/>
            <w:gridSpan w:val="4"/>
          </w:tcPr>
          <w:p w14:paraId="7ED45357" w14:textId="77777777" w:rsidR="00C6246C" w:rsidRPr="00562E8C" w:rsidRDefault="00C6246C" w:rsidP="00F27CF8">
            <w:pPr>
              <w:spacing w:after="1" w:line="220" w:lineRule="auto"/>
              <w:rPr>
                <w:rFonts w:ascii="Times New Roman" w:hAnsi="Times New Roman" w:cs="Times New Roman"/>
                <w:sz w:val="24"/>
                <w:szCs w:val="24"/>
              </w:rPr>
            </w:pPr>
          </w:p>
        </w:tc>
        <w:tc>
          <w:tcPr>
            <w:tcW w:w="3009" w:type="dxa"/>
            <w:gridSpan w:val="3"/>
            <w:tcBorders>
              <w:right w:val="nil"/>
            </w:tcBorders>
          </w:tcPr>
          <w:p w14:paraId="328E1E3A"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36192F37" w14:textId="77777777" w:rsidTr="00F27CF8">
        <w:tblPrEx>
          <w:tblBorders>
            <w:insideH w:val="single" w:sz="4" w:space="0" w:color="auto"/>
          </w:tblBorders>
        </w:tblPrEx>
        <w:tc>
          <w:tcPr>
            <w:tcW w:w="3133" w:type="dxa"/>
            <w:gridSpan w:val="4"/>
            <w:tcBorders>
              <w:left w:val="nil"/>
            </w:tcBorders>
          </w:tcPr>
          <w:p w14:paraId="22BEFD64" w14:textId="77777777" w:rsidR="00C6246C" w:rsidRPr="00562E8C" w:rsidRDefault="00C6246C" w:rsidP="00F27CF8">
            <w:pPr>
              <w:spacing w:after="1" w:line="220" w:lineRule="auto"/>
              <w:rPr>
                <w:rFonts w:ascii="Times New Roman" w:hAnsi="Times New Roman" w:cs="Times New Roman"/>
                <w:sz w:val="24"/>
                <w:szCs w:val="24"/>
              </w:rPr>
            </w:pPr>
          </w:p>
        </w:tc>
        <w:tc>
          <w:tcPr>
            <w:tcW w:w="2900" w:type="dxa"/>
            <w:gridSpan w:val="4"/>
          </w:tcPr>
          <w:p w14:paraId="140B9F40" w14:textId="77777777" w:rsidR="00C6246C" w:rsidRPr="00562E8C" w:rsidRDefault="00C6246C" w:rsidP="00F27CF8">
            <w:pPr>
              <w:spacing w:after="1" w:line="220" w:lineRule="auto"/>
              <w:rPr>
                <w:rFonts w:ascii="Times New Roman" w:hAnsi="Times New Roman" w:cs="Times New Roman"/>
                <w:sz w:val="24"/>
                <w:szCs w:val="24"/>
              </w:rPr>
            </w:pPr>
          </w:p>
        </w:tc>
        <w:tc>
          <w:tcPr>
            <w:tcW w:w="3009" w:type="dxa"/>
            <w:gridSpan w:val="3"/>
            <w:tcBorders>
              <w:right w:val="nil"/>
            </w:tcBorders>
          </w:tcPr>
          <w:p w14:paraId="1CE91D63"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330F4A9D" w14:textId="77777777" w:rsidTr="00F27CF8">
        <w:tc>
          <w:tcPr>
            <w:tcW w:w="9042" w:type="dxa"/>
            <w:gridSpan w:val="11"/>
            <w:tcBorders>
              <w:left w:val="nil"/>
              <w:bottom w:val="nil"/>
              <w:right w:val="nil"/>
            </w:tcBorders>
          </w:tcPr>
          <w:p w14:paraId="7F35190F"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711DC184" w14:textId="77777777" w:rsidTr="00F27CF8">
        <w:tc>
          <w:tcPr>
            <w:tcW w:w="9042" w:type="dxa"/>
            <w:gridSpan w:val="11"/>
            <w:tcBorders>
              <w:top w:val="nil"/>
              <w:left w:val="nil"/>
              <w:bottom w:val="nil"/>
              <w:right w:val="nil"/>
            </w:tcBorders>
          </w:tcPr>
          <w:p w14:paraId="6CAE2DBE" w14:textId="77777777" w:rsidR="00C6246C" w:rsidRPr="00562E8C" w:rsidRDefault="00C6246C" w:rsidP="00F27CF8">
            <w:pPr>
              <w:spacing w:after="1" w:line="200" w:lineRule="auto"/>
              <w:jc w:val="both"/>
              <w:rPr>
                <w:rFonts w:ascii="Times New Roman" w:hAnsi="Times New Roman" w:cs="Times New Roman"/>
                <w:sz w:val="24"/>
                <w:szCs w:val="24"/>
              </w:rPr>
            </w:pPr>
            <w:r w:rsidRPr="00562E8C">
              <w:rPr>
                <w:rFonts w:ascii="Times New Roman" w:hAnsi="Times New Roman" w:cs="Times New Roman"/>
                <w:sz w:val="24"/>
                <w:szCs w:val="24"/>
              </w:rPr>
              <w:t>------------------------------------------------------------------</w:t>
            </w:r>
          </w:p>
        </w:tc>
      </w:tr>
      <w:tr w:rsidR="00C6246C" w:rsidRPr="00562E8C" w14:paraId="7656A962" w14:textId="77777777" w:rsidTr="00F27CF8">
        <w:tc>
          <w:tcPr>
            <w:tcW w:w="9042" w:type="dxa"/>
            <w:gridSpan w:val="11"/>
            <w:tcBorders>
              <w:top w:val="nil"/>
              <w:left w:val="nil"/>
              <w:bottom w:val="nil"/>
              <w:right w:val="nil"/>
            </w:tcBorders>
            <w:vAlign w:val="bottom"/>
          </w:tcPr>
          <w:p w14:paraId="1D95C996"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lastRenderedPageBreak/>
              <w:t>ОТМЕТКА О ПОДТВЕРЖДЕНИИ СВЕДЕНИЙ,</w:t>
            </w:r>
          </w:p>
          <w:p w14:paraId="166330DF"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СОДЕРЖАЩИХСЯ В НАСТОЯЩЕЙ ВЫПИСКЕ</w:t>
            </w:r>
          </w:p>
        </w:tc>
      </w:tr>
      <w:tr w:rsidR="00C6246C" w:rsidRPr="00562E8C" w14:paraId="7CEA1D84" w14:textId="77777777" w:rsidTr="00F27CF8">
        <w:tblPrEx>
          <w:tblBorders>
            <w:insideV w:val="nil"/>
          </w:tblBorders>
        </w:tblPrEx>
        <w:tc>
          <w:tcPr>
            <w:tcW w:w="1757" w:type="dxa"/>
            <w:tcBorders>
              <w:top w:val="nil"/>
              <w:bottom w:val="nil"/>
            </w:tcBorders>
            <w:vAlign w:val="bottom"/>
          </w:tcPr>
          <w:p w14:paraId="75AD14A7" w14:textId="77777777" w:rsidR="00C6246C" w:rsidRPr="00562E8C" w:rsidRDefault="00C6246C" w:rsidP="00F27CF8">
            <w:pPr>
              <w:spacing w:after="1" w:line="220" w:lineRule="auto"/>
              <w:rPr>
                <w:rFonts w:ascii="Times New Roman" w:hAnsi="Times New Roman" w:cs="Times New Roman"/>
                <w:sz w:val="24"/>
                <w:szCs w:val="24"/>
              </w:rPr>
            </w:pPr>
            <w:r w:rsidRPr="00562E8C">
              <w:rPr>
                <w:rFonts w:ascii="Times New Roman" w:hAnsi="Times New Roman" w:cs="Times New Roman"/>
                <w:sz w:val="24"/>
                <w:szCs w:val="24"/>
              </w:rPr>
              <w:t>Ответственный</w:t>
            </w:r>
          </w:p>
        </w:tc>
        <w:tc>
          <w:tcPr>
            <w:tcW w:w="340" w:type="dxa"/>
            <w:tcBorders>
              <w:top w:val="nil"/>
              <w:bottom w:val="nil"/>
            </w:tcBorders>
          </w:tcPr>
          <w:p w14:paraId="0BFE34D8" w14:textId="77777777" w:rsidR="00C6246C" w:rsidRPr="00562E8C" w:rsidRDefault="00C6246C" w:rsidP="00F27CF8">
            <w:pPr>
              <w:spacing w:after="1" w:line="220" w:lineRule="auto"/>
              <w:rPr>
                <w:rFonts w:ascii="Times New Roman" w:hAnsi="Times New Roman" w:cs="Times New Roman"/>
                <w:sz w:val="24"/>
                <w:szCs w:val="24"/>
              </w:rPr>
            </w:pPr>
          </w:p>
        </w:tc>
        <w:tc>
          <w:tcPr>
            <w:tcW w:w="1744" w:type="dxa"/>
            <w:gridSpan w:val="3"/>
            <w:tcBorders>
              <w:top w:val="nil"/>
            </w:tcBorders>
          </w:tcPr>
          <w:p w14:paraId="323E04C8" w14:textId="77777777" w:rsidR="00C6246C" w:rsidRPr="00562E8C" w:rsidRDefault="00C6246C" w:rsidP="00F27CF8">
            <w:pPr>
              <w:spacing w:after="1" w:line="220" w:lineRule="auto"/>
              <w:rPr>
                <w:rFonts w:ascii="Times New Roman" w:hAnsi="Times New Roman" w:cs="Times New Roman"/>
                <w:sz w:val="24"/>
                <w:szCs w:val="24"/>
              </w:rPr>
            </w:pPr>
          </w:p>
        </w:tc>
        <w:tc>
          <w:tcPr>
            <w:tcW w:w="340" w:type="dxa"/>
            <w:tcBorders>
              <w:top w:val="nil"/>
              <w:bottom w:val="nil"/>
            </w:tcBorders>
          </w:tcPr>
          <w:p w14:paraId="104A3CFC" w14:textId="77777777" w:rsidR="00C6246C" w:rsidRPr="00562E8C" w:rsidRDefault="00C6246C" w:rsidP="00F27CF8">
            <w:pPr>
              <w:spacing w:after="1" w:line="220" w:lineRule="auto"/>
              <w:rPr>
                <w:rFonts w:ascii="Times New Roman" w:hAnsi="Times New Roman" w:cs="Times New Roman"/>
                <w:sz w:val="24"/>
                <w:szCs w:val="24"/>
              </w:rPr>
            </w:pPr>
          </w:p>
        </w:tc>
        <w:tc>
          <w:tcPr>
            <w:tcW w:w="1852" w:type="dxa"/>
            <w:gridSpan w:val="2"/>
            <w:tcBorders>
              <w:top w:val="nil"/>
            </w:tcBorders>
          </w:tcPr>
          <w:p w14:paraId="0B12383D" w14:textId="77777777" w:rsidR="00C6246C" w:rsidRPr="00562E8C" w:rsidRDefault="00C6246C" w:rsidP="00F27CF8">
            <w:pPr>
              <w:spacing w:after="1" w:line="220" w:lineRule="auto"/>
              <w:rPr>
                <w:rFonts w:ascii="Times New Roman" w:hAnsi="Times New Roman" w:cs="Times New Roman"/>
                <w:sz w:val="24"/>
                <w:szCs w:val="24"/>
              </w:rPr>
            </w:pPr>
          </w:p>
        </w:tc>
        <w:tc>
          <w:tcPr>
            <w:tcW w:w="345" w:type="dxa"/>
            <w:tcBorders>
              <w:top w:val="nil"/>
              <w:bottom w:val="nil"/>
            </w:tcBorders>
          </w:tcPr>
          <w:p w14:paraId="55042179" w14:textId="77777777" w:rsidR="00C6246C" w:rsidRPr="00562E8C" w:rsidRDefault="00C6246C" w:rsidP="00F27CF8">
            <w:pPr>
              <w:spacing w:after="1" w:line="220" w:lineRule="auto"/>
              <w:rPr>
                <w:rFonts w:ascii="Times New Roman" w:hAnsi="Times New Roman" w:cs="Times New Roman"/>
                <w:sz w:val="24"/>
                <w:szCs w:val="24"/>
              </w:rPr>
            </w:pPr>
          </w:p>
        </w:tc>
        <w:tc>
          <w:tcPr>
            <w:tcW w:w="2664" w:type="dxa"/>
            <w:gridSpan w:val="2"/>
            <w:tcBorders>
              <w:top w:val="nil"/>
            </w:tcBorders>
          </w:tcPr>
          <w:p w14:paraId="1A850A55" w14:textId="77777777" w:rsidR="00C6246C" w:rsidRPr="00562E8C" w:rsidRDefault="00C6246C" w:rsidP="00F27CF8">
            <w:pPr>
              <w:spacing w:after="1" w:line="220" w:lineRule="auto"/>
              <w:rPr>
                <w:rFonts w:ascii="Times New Roman" w:hAnsi="Times New Roman" w:cs="Times New Roman"/>
                <w:sz w:val="24"/>
                <w:szCs w:val="24"/>
              </w:rPr>
            </w:pPr>
          </w:p>
        </w:tc>
      </w:tr>
      <w:tr w:rsidR="00C6246C" w:rsidRPr="00562E8C" w14:paraId="0FD2E7E4" w14:textId="77777777" w:rsidTr="00F27CF8">
        <w:tblPrEx>
          <w:tblBorders>
            <w:insideV w:val="nil"/>
          </w:tblBorders>
        </w:tblPrEx>
        <w:tc>
          <w:tcPr>
            <w:tcW w:w="1757" w:type="dxa"/>
            <w:tcBorders>
              <w:top w:val="nil"/>
              <w:bottom w:val="nil"/>
            </w:tcBorders>
          </w:tcPr>
          <w:p w14:paraId="3C7B4B76" w14:textId="77777777" w:rsidR="00C6246C" w:rsidRPr="00562E8C" w:rsidRDefault="00C6246C" w:rsidP="00F27CF8">
            <w:pPr>
              <w:spacing w:after="1" w:line="220" w:lineRule="auto"/>
              <w:rPr>
                <w:rFonts w:ascii="Times New Roman" w:hAnsi="Times New Roman" w:cs="Times New Roman"/>
                <w:sz w:val="24"/>
                <w:szCs w:val="24"/>
              </w:rPr>
            </w:pPr>
            <w:r w:rsidRPr="00562E8C">
              <w:rPr>
                <w:rFonts w:ascii="Times New Roman" w:hAnsi="Times New Roman" w:cs="Times New Roman"/>
                <w:sz w:val="24"/>
                <w:szCs w:val="24"/>
              </w:rPr>
              <w:t>исполнитель:</w:t>
            </w:r>
          </w:p>
        </w:tc>
        <w:tc>
          <w:tcPr>
            <w:tcW w:w="340" w:type="dxa"/>
            <w:tcBorders>
              <w:top w:val="nil"/>
              <w:bottom w:val="nil"/>
            </w:tcBorders>
          </w:tcPr>
          <w:p w14:paraId="610AC71B" w14:textId="77777777" w:rsidR="00C6246C" w:rsidRPr="00562E8C" w:rsidRDefault="00C6246C" w:rsidP="00F27CF8">
            <w:pPr>
              <w:spacing w:after="1" w:line="220" w:lineRule="auto"/>
              <w:rPr>
                <w:rFonts w:ascii="Times New Roman" w:hAnsi="Times New Roman" w:cs="Times New Roman"/>
                <w:sz w:val="24"/>
                <w:szCs w:val="24"/>
              </w:rPr>
            </w:pPr>
          </w:p>
        </w:tc>
        <w:tc>
          <w:tcPr>
            <w:tcW w:w="1744" w:type="dxa"/>
            <w:gridSpan w:val="3"/>
            <w:tcBorders>
              <w:bottom w:val="nil"/>
            </w:tcBorders>
          </w:tcPr>
          <w:p w14:paraId="75853D75"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(должность)</w:t>
            </w:r>
          </w:p>
        </w:tc>
        <w:tc>
          <w:tcPr>
            <w:tcW w:w="340" w:type="dxa"/>
            <w:tcBorders>
              <w:top w:val="nil"/>
              <w:bottom w:val="nil"/>
            </w:tcBorders>
          </w:tcPr>
          <w:p w14:paraId="1393ABDD" w14:textId="77777777" w:rsidR="00C6246C" w:rsidRPr="00562E8C" w:rsidRDefault="00C6246C" w:rsidP="00F27CF8">
            <w:pPr>
              <w:spacing w:after="1" w:line="220" w:lineRule="auto"/>
              <w:jc w:val="center"/>
              <w:rPr>
                <w:rFonts w:ascii="Times New Roman" w:hAnsi="Times New Roman" w:cs="Times New Roman"/>
                <w:sz w:val="24"/>
                <w:szCs w:val="24"/>
              </w:rPr>
            </w:pPr>
          </w:p>
        </w:tc>
        <w:tc>
          <w:tcPr>
            <w:tcW w:w="1852" w:type="dxa"/>
            <w:gridSpan w:val="2"/>
            <w:tcBorders>
              <w:bottom w:val="nil"/>
            </w:tcBorders>
          </w:tcPr>
          <w:p w14:paraId="23350897"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(подпись)</w:t>
            </w:r>
          </w:p>
        </w:tc>
        <w:tc>
          <w:tcPr>
            <w:tcW w:w="345" w:type="dxa"/>
            <w:tcBorders>
              <w:top w:val="nil"/>
              <w:bottom w:val="nil"/>
            </w:tcBorders>
          </w:tcPr>
          <w:p w14:paraId="44975163" w14:textId="77777777" w:rsidR="00C6246C" w:rsidRPr="00562E8C" w:rsidRDefault="00C6246C" w:rsidP="00F27CF8">
            <w:pPr>
              <w:spacing w:after="1" w:line="220" w:lineRule="auto"/>
              <w:jc w:val="center"/>
              <w:rPr>
                <w:rFonts w:ascii="Times New Roman" w:hAnsi="Times New Roman" w:cs="Times New Roman"/>
                <w:sz w:val="24"/>
                <w:szCs w:val="24"/>
              </w:rPr>
            </w:pPr>
          </w:p>
        </w:tc>
        <w:tc>
          <w:tcPr>
            <w:tcW w:w="2664" w:type="dxa"/>
            <w:gridSpan w:val="2"/>
            <w:tcBorders>
              <w:bottom w:val="nil"/>
            </w:tcBorders>
          </w:tcPr>
          <w:p w14:paraId="7C1A1635" w14:textId="77777777" w:rsidR="00C6246C" w:rsidRPr="00562E8C" w:rsidRDefault="00C6246C" w:rsidP="00F27CF8">
            <w:pPr>
              <w:spacing w:after="1" w:line="220" w:lineRule="auto"/>
              <w:jc w:val="center"/>
              <w:rPr>
                <w:rFonts w:ascii="Times New Roman" w:hAnsi="Times New Roman" w:cs="Times New Roman"/>
                <w:sz w:val="24"/>
                <w:szCs w:val="24"/>
              </w:rPr>
            </w:pPr>
            <w:r w:rsidRPr="00562E8C">
              <w:rPr>
                <w:rFonts w:ascii="Times New Roman" w:hAnsi="Times New Roman" w:cs="Times New Roman"/>
                <w:sz w:val="24"/>
                <w:szCs w:val="24"/>
              </w:rPr>
              <w:t>(расшифровка подписи)</w:t>
            </w:r>
          </w:p>
        </w:tc>
      </w:tr>
      <w:tr w:rsidR="00C6246C" w:rsidRPr="00562E8C" w14:paraId="6CC4E985" w14:textId="77777777" w:rsidTr="00F27CF8">
        <w:tc>
          <w:tcPr>
            <w:tcW w:w="9042" w:type="dxa"/>
            <w:gridSpan w:val="11"/>
            <w:tcBorders>
              <w:top w:val="nil"/>
              <w:left w:val="nil"/>
              <w:bottom w:val="nil"/>
              <w:right w:val="nil"/>
            </w:tcBorders>
          </w:tcPr>
          <w:p w14:paraId="2916DA64" w14:textId="77777777" w:rsidR="00C6246C" w:rsidRPr="00562E8C" w:rsidRDefault="00C6246C" w:rsidP="00F27CF8">
            <w:pPr>
              <w:spacing w:after="1" w:line="220" w:lineRule="auto"/>
              <w:rPr>
                <w:rFonts w:ascii="Times New Roman" w:hAnsi="Times New Roman" w:cs="Times New Roman"/>
                <w:sz w:val="24"/>
                <w:szCs w:val="24"/>
              </w:rPr>
            </w:pPr>
            <w:r w:rsidRPr="00562E8C">
              <w:rPr>
                <w:rFonts w:ascii="Times New Roman" w:hAnsi="Times New Roman" w:cs="Times New Roman"/>
                <w:sz w:val="24"/>
                <w:szCs w:val="24"/>
              </w:rPr>
              <w:t>"__" ________________ 20__ г.</w:t>
            </w:r>
          </w:p>
        </w:tc>
      </w:tr>
    </w:tbl>
    <w:p w14:paraId="593F8030" w14:textId="77777777" w:rsidR="00C6246C" w:rsidRPr="00562E8C" w:rsidRDefault="00C6246C" w:rsidP="00C6246C">
      <w:pPr>
        <w:spacing w:after="1" w:line="220" w:lineRule="auto"/>
        <w:jc w:val="both"/>
        <w:rPr>
          <w:rFonts w:ascii="Times New Roman" w:hAnsi="Times New Roman" w:cs="Times New Roman"/>
          <w:sz w:val="24"/>
          <w:szCs w:val="24"/>
        </w:rPr>
      </w:pPr>
    </w:p>
    <w:p w14:paraId="7425886D" w14:textId="77777777" w:rsidR="00C6246C" w:rsidRPr="00562E8C" w:rsidRDefault="00C6246C" w:rsidP="00C6246C">
      <w:pPr>
        <w:spacing w:after="1" w:line="220" w:lineRule="auto"/>
        <w:jc w:val="both"/>
        <w:rPr>
          <w:rFonts w:ascii="Times New Roman" w:hAnsi="Times New Roman" w:cs="Times New Roman"/>
          <w:sz w:val="24"/>
          <w:szCs w:val="24"/>
        </w:rPr>
      </w:pPr>
    </w:p>
    <w:p w14:paraId="5EEFB961" w14:textId="77777777" w:rsidR="00C6246C" w:rsidRPr="00562E8C" w:rsidRDefault="00C6246C" w:rsidP="00C6246C">
      <w:pPr>
        <w:pBdr>
          <w:bottom w:val="single" w:sz="6" w:space="0" w:color="auto"/>
        </w:pBdr>
        <w:spacing w:before="100" w:after="100"/>
        <w:jc w:val="both"/>
        <w:rPr>
          <w:rFonts w:ascii="Times New Roman" w:hAnsi="Times New Roman" w:cs="Times New Roman"/>
          <w:sz w:val="24"/>
          <w:szCs w:val="24"/>
        </w:rPr>
      </w:pPr>
    </w:p>
    <w:p w14:paraId="2DA79AC7" w14:textId="77777777" w:rsidR="00C6246C" w:rsidRPr="00562E8C" w:rsidRDefault="00C6246C" w:rsidP="00C6246C">
      <w:pPr>
        <w:rPr>
          <w:rFonts w:ascii="Times New Roman" w:hAnsi="Times New Roman" w:cs="Times New Roman"/>
          <w:sz w:val="24"/>
          <w:szCs w:val="24"/>
        </w:rPr>
      </w:pPr>
    </w:p>
    <w:p w14:paraId="11E98449" w14:textId="77777777" w:rsidR="00C6246C" w:rsidRPr="00562E8C" w:rsidRDefault="00C6246C" w:rsidP="00C6246C">
      <w:pPr>
        <w:ind w:left="3960" w:right="-1"/>
        <w:jc w:val="right"/>
        <w:rPr>
          <w:rFonts w:ascii="Times New Roman" w:hAnsi="Times New Roman" w:cs="Times New Roman"/>
          <w:sz w:val="24"/>
          <w:szCs w:val="24"/>
        </w:rPr>
      </w:pPr>
    </w:p>
    <w:p w14:paraId="2623651D" w14:textId="77777777" w:rsidR="00F76A5B" w:rsidRPr="00562E8C" w:rsidRDefault="00F76A5B" w:rsidP="00786BB3">
      <w:pPr>
        <w:spacing w:after="0" w:line="240" w:lineRule="auto"/>
        <w:jc w:val="center"/>
        <w:rPr>
          <w:rFonts w:ascii="Times New Roman" w:hAnsi="Times New Roman" w:cs="Times New Roman"/>
          <w:b/>
          <w:sz w:val="24"/>
          <w:szCs w:val="24"/>
        </w:rPr>
      </w:pPr>
    </w:p>
    <w:sectPr w:rsidR="00F76A5B" w:rsidRPr="00562E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F7115" w14:textId="77777777" w:rsidR="00E8236E" w:rsidRDefault="00E8236E" w:rsidP="00F76A5B">
      <w:pPr>
        <w:spacing w:after="0" w:line="240" w:lineRule="auto"/>
      </w:pPr>
      <w:r>
        <w:separator/>
      </w:r>
    </w:p>
  </w:endnote>
  <w:endnote w:type="continuationSeparator" w:id="0">
    <w:p w14:paraId="42F81570" w14:textId="77777777" w:rsidR="00E8236E" w:rsidRDefault="00E8236E" w:rsidP="00F7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207C1" w14:textId="77777777" w:rsidR="00E8236E" w:rsidRDefault="00E8236E" w:rsidP="00F76A5B">
      <w:pPr>
        <w:spacing w:after="0" w:line="240" w:lineRule="auto"/>
      </w:pPr>
      <w:r>
        <w:separator/>
      </w:r>
    </w:p>
  </w:footnote>
  <w:footnote w:type="continuationSeparator" w:id="0">
    <w:p w14:paraId="4C12E69A" w14:textId="77777777" w:rsidR="00E8236E" w:rsidRDefault="00E8236E" w:rsidP="00F76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0AF"/>
    <w:rsid w:val="0002002E"/>
    <w:rsid w:val="00033BDB"/>
    <w:rsid w:val="00034C26"/>
    <w:rsid w:val="00100599"/>
    <w:rsid w:val="00101805"/>
    <w:rsid w:val="00171B19"/>
    <w:rsid w:val="001775D4"/>
    <w:rsid w:val="00212152"/>
    <w:rsid w:val="003403C8"/>
    <w:rsid w:val="0037653F"/>
    <w:rsid w:val="003A02F8"/>
    <w:rsid w:val="003C4BFF"/>
    <w:rsid w:val="004715B8"/>
    <w:rsid w:val="00520832"/>
    <w:rsid w:val="00562E8C"/>
    <w:rsid w:val="00583088"/>
    <w:rsid w:val="00592B93"/>
    <w:rsid w:val="00602BBA"/>
    <w:rsid w:val="00634526"/>
    <w:rsid w:val="00660A7D"/>
    <w:rsid w:val="006F327B"/>
    <w:rsid w:val="00786BB3"/>
    <w:rsid w:val="007A7D43"/>
    <w:rsid w:val="007F0CBF"/>
    <w:rsid w:val="007F20D9"/>
    <w:rsid w:val="008111D9"/>
    <w:rsid w:val="00820692"/>
    <w:rsid w:val="00870DA2"/>
    <w:rsid w:val="008D5E12"/>
    <w:rsid w:val="0094096E"/>
    <w:rsid w:val="00947D33"/>
    <w:rsid w:val="00982D92"/>
    <w:rsid w:val="00A1097C"/>
    <w:rsid w:val="00A2471D"/>
    <w:rsid w:val="00A5207F"/>
    <w:rsid w:val="00B539F0"/>
    <w:rsid w:val="00B82FEE"/>
    <w:rsid w:val="00B90458"/>
    <w:rsid w:val="00C61204"/>
    <w:rsid w:val="00C6246C"/>
    <w:rsid w:val="00C900AF"/>
    <w:rsid w:val="00C90722"/>
    <w:rsid w:val="00CD3500"/>
    <w:rsid w:val="00D359C6"/>
    <w:rsid w:val="00D544E2"/>
    <w:rsid w:val="00D77E20"/>
    <w:rsid w:val="00D87C43"/>
    <w:rsid w:val="00DC4162"/>
    <w:rsid w:val="00DC503E"/>
    <w:rsid w:val="00DE425A"/>
    <w:rsid w:val="00DF728D"/>
    <w:rsid w:val="00E61D36"/>
    <w:rsid w:val="00E67BE3"/>
    <w:rsid w:val="00E77206"/>
    <w:rsid w:val="00E8236E"/>
    <w:rsid w:val="00EA6C99"/>
    <w:rsid w:val="00F050DE"/>
    <w:rsid w:val="00F27CF8"/>
    <w:rsid w:val="00F46790"/>
    <w:rsid w:val="00F76A5B"/>
    <w:rsid w:val="00F92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DF65"/>
  <w15:docId w15:val="{00834649-EF9A-4AB9-829F-9C2B071D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D5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A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6A5B"/>
  </w:style>
  <w:style w:type="paragraph" w:styleId="a5">
    <w:name w:val="footer"/>
    <w:basedOn w:val="a"/>
    <w:link w:val="a6"/>
    <w:uiPriority w:val="99"/>
    <w:unhideWhenUsed/>
    <w:rsid w:val="00F76A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76A5B"/>
  </w:style>
  <w:style w:type="paragraph" w:styleId="a7">
    <w:name w:val="List Paragraph"/>
    <w:basedOn w:val="a"/>
    <w:uiPriority w:val="34"/>
    <w:qFormat/>
    <w:rsid w:val="003403C8"/>
    <w:pPr>
      <w:ind w:left="720"/>
      <w:contextualSpacing/>
    </w:pPr>
  </w:style>
  <w:style w:type="paragraph" w:styleId="a8">
    <w:name w:val="Balloon Text"/>
    <w:basedOn w:val="a"/>
    <w:link w:val="a9"/>
    <w:uiPriority w:val="99"/>
    <w:semiHidden/>
    <w:unhideWhenUsed/>
    <w:rsid w:val="00F27C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CF8"/>
    <w:rPr>
      <w:rFonts w:ascii="Tahoma" w:hAnsi="Tahoma" w:cs="Tahoma"/>
      <w:sz w:val="16"/>
      <w:szCs w:val="16"/>
    </w:rPr>
  </w:style>
  <w:style w:type="character" w:customStyle="1" w:styleId="10">
    <w:name w:val="Заголовок 1 Знак"/>
    <w:basedOn w:val="a0"/>
    <w:link w:val="1"/>
    <w:uiPriority w:val="9"/>
    <w:rsid w:val="008D5E1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35"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 Type="http://schemas.openxmlformats.org/officeDocument/2006/relationships/styles" Target="styles.xml"/><Relationship Id="rId16" Type="http://schemas.openxmlformats.org/officeDocument/2006/relationships/hyperlink" Target="https://login.consultant.ru/link/?req=doc&amp;base=LAW&amp;n=1499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149911"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465535" TargetMode="External"/><Relationship Id="rId19"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88&amp;dst=100114" TargetMode="External"/><Relationship Id="rId1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80FF-0EB9-42EA-9905-2F140937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4893</Words>
  <Characters>27894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Пашкина Татьяна Алексеевна</cp:lastModifiedBy>
  <cp:revision>57</cp:revision>
  <cp:lastPrinted>2024-10-16T11:46:00Z</cp:lastPrinted>
  <dcterms:created xsi:type="dcterms:W3CDTF">2023-10-27T04:04:00Z</dcterms:created>
  <dcterms:modified xsi:type="dcterms:W3CDTF">2024-10-24T11:57:00Z</dcterms:modified>
</cp:coreProperties>
</file>