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4" w:rsidRDefault="008B0284" w:rsidP="008B0284">
      <w:pPr>
        <w:pStyle w:val="ConsPlusNormal"/>
        <w:spacing w:before="240"/>
        <w:ind w:firstLine="540"/>
        <w:jc w:val="both"/>
      </w:pPr>
      <w:r>
        <w:t>Основанием для внесения исправлений и изменений в записи актов гражданского состояния является: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запись акта об усыновлении;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запись акта об установлении отцовства;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запись акта о перемене имени;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решение суда;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 xml:space="preserve">решение органа опеки и попечительства о согласии на изменение фамилии и (или) собственно имени ребенка, выданное в соответствии со </w:t>
      </w:r>
      <w:hyperlink r:id="rId4" w:history="1">
        <w:r>
          <w:rPr>
            <w:color w:val="0000FF"/>
          </w:rPr>
          <w:t>статьей 59</w:t>
        </w:r>
      </w:hyperlink>
      <w:r>
        <w:t xml:space="preserve"> Семейного кодекса Российской Федерации;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заявление матери,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заявление лица, достигшего совершеннолетия, об изменении сведений о родителе (родителях) в записи акта о рождении данного лица в случае перемены имени родителем (родителями);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>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 xml:space="preserve">документ установленной </w:t>
      </w:r>
      <w:hyperlink r:id="rId5" w:history="1">
        <w:r>
          <w:rPr>
            <w:color w:val="0000FF"/>
          </w:rPr>
          <w:t>формы</w:t>
        </w:r>
      </w:hyperlink>
      <w:r>
        <w:t xml:space="preserve">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случае, если смерть зарегистрирована ранее;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  <w:r>
        <w:t xml:space="preserve">заключение органа записи актов гражданского состояния о внесении исправления или изменения в запись акта гражданского состояния 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</w:p>
    <w:p w:rsidR="008B0284" w:rsidRDefault="004B3CDB" w:rsidP="008B0284">
      <w:pPr>
        <w:pStyle w:val="ConsPlusNormal"/>
        <w:ind w:firstLine="540"/>
        <w:jc w:val="both"/>
      </w:pPr>
      <w:hyperlink r:id="rId6" w:history="1">
        <w:r w:rsidR="008B0284">
          <w:rPr>
            <w:color w:val="0000FF"/>
          </w:rPr>
          <w:t>Заявление</w:t>
        </w:r>
      </w:hyperlink>
      <w:r w:rsidR="008B0284">
        <w:t xml:space="preserve">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состояния.</w:t>
      </w:r>
    </w:p>
    <w:p w:rsidR="008B0284" w:rsidRDefault="008B0284" w:rsidP="008B0284">
      <w:pPr>
        <w:pStyle w:val="ConsPlusNormal"/>
        <w:spacing w:before="240"/>
        <w:ind w:firstLine="540"/>
        <w:jc w:val="both"/>
      </w:pPr>
    </w:p>
    <w:p w:rsidR="008B0284" w:rsidRDefault="008B0284" w:rsidP="008B0284">
      <w:pPr>
        <w:pStyle w:val="ConsPlusNormal"/>
        <w:ind w:firstLine="540"/>
        <w:jc w:val="both"/>
      </w:pPr>
      <w:r>
        <w:t>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заявления.</w:t>
      </w:r>
    </w:p>
    <w:p w:rsidR="008B0284" w:rsidRDefault="008B0284" w:rsidP="008B0284">
      <w:pPr>
        <w:pStyle w:val="ConsPlusNormal"/>
        <w:ind w:firstLine="540"/>
        <w:jc w:val="both"/>
      </w:pPr>
    </w:p>
    <w:p w:rsidR="008B0284" w:rsidRDefault="008B0284" w:rsidP="008B0284">
      <w:pPr>
        <w:pStyle w:val="ConsPlusNormal"/>
        <w:ind w:firstLine="540"/>
        <w:jc w:val="both"/>
      </w:pPr>
    </w:p>
    <w:p w:rsidR="008B0284" w:rsidRPr="00DE66A7" w:rsidRDefault="008B0284" w:rsidP="008B0284">
      <w:pPr>
        <w:pStyle w:val="a4"/>
        <w:shd w:val="clear" w:color="auto" w:fill="F0F8FF"/>
        <w:spacing w:after="150" w:afterAutospacing="0"/>
        <w:ind w:firstLine="708"/>
        <w:rPr>
          <w:color w:val="333333"/>
        </w:rPr>
      </w:pPr>
      <w:r w:rsidRPr="00DE66A7">
        <w:rPr>
          <w:color w:val="333333"/>
        </w:rPr>
        <w:t xml:space="preserve">Размер государственной пошлины </w:t>
      </w:r>
      <w:r>
        <w:rPr>
          <w:color w:val="333333"/>
        </w:rPr>
        <w:t>–</w:t>
      </w:r>
      <w:r w:rsidRPr="00DE66A7">
        <w:rPr>
          <w:color w:val="333333"/>
        </w:rPr>
        <w:t> </w:t>
      </w:r>
      <w:r>
        <w:rPr>
          <w:color w:val="333333"/>
        </w:rPr>
        <w:t xml:space="preserve">700 </w:t>
      </w:r>
      <w:r w:rsidRPr="00DE66A7">
        <w:rPr>
          <w:color w:val="333333"/>
        </w:rPr>
        <w:t>рублей.</w:t>
      </w:r>
    </w:p>
    <w:p w:rsidR="008B0284" w:rsidRPr="007B1F70" w:rsidRDefault="008B0284" w:rsidP="008B0284">
      <w:pPr>
        <w:shd w:val="clear" w:color="auto" w:fill="FFFFFF"/>
        <w:rPr>
          <w:rFonts w:ascii="Arial" w:eastAsia="Times New Roman" w:hAnsi="Arial" w:cs="Arial"/>
          <w:b/>
          <w:color w:val="006000"/>
          <w:sz w:val="21"/>
          <w:szCs w:val="21"/>
          <w:lang w:eastAsia="ru-RU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 xml:space="preserve">но получит в отделе ЗАГС, либо </w:t>
      </w:r>
      <w:r w:rsidR="008C57CF">
        <w:rPr>
          <w:b/>
          <w:color w:val="333333"/>
        </w:rPr>
        <w:t xml:space="preserve">оплатить </w:t>
      </w:r>
      <w:r w:rsidRPr="007B1F70">
        <w:rPr>
          <w:b/>
          <w:color w:val="333333"/>
        </w:rPr>
        <w:t xml:space="preserve">на сайте </w:t>
      </w:r>
      <w:hyperlink r:id="rId7" w:tgtFrame="_blank" w:history="1">
        <w:proofErr w:type="spellStart"/>
        <w:r w:rsidRPr="007B1F70">
          <w:rPr>
            <w:rFonts w:ascii="Arial" w:eastAsia="Times New Roman" w:hAnsi="Arial" w:cs="Arial"/>
            <w:b/>
            <w:bCs/>
            <w:color w:val="0000FF"/>
            <w:sz w:val="21"/>
            <w:lang w:eastAsia="ru-RU"/>
          </w:rPr>
          <w:t>zags.nalog.gov.ru</w:t>
        </w:r>
        <w:proofErr w:type="spellEnd"/>
      </w:hyperlink>
    </w:p>
    <w:p w:rsidR="00AF09B1" w:rsidRDefault="00AF09B1"/>
    <w:sectPr w:rsidR="00AF09B1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284"/>
    <w:rsid w:val="0036058C"/>
    <w:rsid w:val="004B3CDB"/>
    <w:rsid w:val="00773395"/>
    <w:rsid w:val="007A2FAF"/>
    <w:rsid w:val="008B0284"/>
    <w:rsid w:val="008C57CF"/>
    <w:rsid w:val="00A821D4"/>
    <w:rsid w:val="00AF09B1"/>
    <w:rsid w:val="00CD3F62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customStyle="1" w:styleId="ConsPlusNormal">
    <w:name w:val="ConsPlusNormal"/>
    <w:rsid w:val="008B028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B02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gs.nalog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99729&amp;date=10.01.2022&amp;dst=100924&amp;field=134" TargetMode="External"/><Relationship Id="rId5" Type="http://schemas.openxmlformats.org/officeDocument/2006/relationships/hyperlink" Target="http://login.consultant.ru/link/?req=doc&amp;base=LAW&amp;n=107920&amp;date=10.01.2022&amp;dst=100032&amp;field=134" TargetMode="External"/><Relationship Id="rId4" Type="http://schemas.openxmlformats.org/officeDocument/2006/relationships/hyperlink" Target="http://login.consultant.ru/link/?req=doc&amp;base=LAW&amp;n=389166&amp;date=10.01.2022&amp;dst=100267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2025-03-24T10:10:00Z</dcterms:created>
  <dcterms:modified xsi:type="dcterms:W3CDTF">2025-03-26T06:17:00Z</dcterms:modified>
</cp:coreProperties>
</file>