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65" w:rsidRDefault="00D76D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5D65">
        <w:t xml:space="preserve">                                                                   </w:t>
      </w:r>
      <w:r w:rsidR="0018577B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3427730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2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5D65" w:rsidRDefault="00465D65">
      <w:pPr>
        <w:jc w:val="center"/>
        <w:rPr>
          <w:b/>
        </w:rPr>
      </w:pPr>
      <w:r>
        <w:rPr>
          <w:b/>
        </w:rPr>
        <w:t>АДМИНИСТРАЦИЯ  МУНИЦИПАЛЬНОГО  ОБРАЗОВАНИЯ  «КЕЗСКИЙ РАЙОН»</w:t>
      </w:r>
    </w:p>
    <w:p w:rsidR="00465D65" w:rsidRDefault="00465D65">
      <w:pPr>
        <w:jc w:val="center"/>
        <w:rPr>
          <w:b/>
        </w:rPr>
      </w:pPr>
      <w:r>
        <w:rPr>
          <w:b/>
        </w:rPr>
        <w:t>«КЕЗ ЁРОС» МУНИЦИПАЛ КЫЛДЫТЭТЛЭН АДМИНИСТРАЦИЕЗ</w:t>
      </w:r>
    </w:p>
    <w:p w:rsidR="00465D65" w:rsidRDefault="00465D65">
      <w:pPr>
        <w:pStyle w:val="FR1"/>
        <w:tabs>
          <w:tab w:val="left" w:pos="4536"/>
          <w:tab w:val="left" w:pos="6237"/>
        </w:tabs>
      </w:pPr>
      <w:r>
        <w:t xml:space="preserve">            </w:t>
      </w:r>
    </w:p>
    <w:p w:rsidR="00465D65" w:rsidRDefault="00465D65">
      <w:pPr>
        <w:pStyle w:val="FR1"/>
        <w:tabs>
          <w:tab w:val="left" w:pos="4536"/>
          <w:tab w:val="left" w:pos="6237"/>
        </w:tabs>
        <w:ind w:right="-104"/>
        <w:rPr>
          <w:b/>
          <w:sz w:val="16"/>
        </w:rPr>
      </w:pPr>
      <w:r>
        <w:rPr>
          <w:b/>
        </w:rPr>
        <w:t>ПОСТАНОВЛЕНИЕ</w:t>
      </w:r>
    </w:p>
    <w:p w:rsidR="00465D65" w:rsidRDefault="00465D65">
      <w:pPr>
        <w:pStyle w:val="FR1"/>
        <w:rPr>
          <w:sz w:val="16"/>
        </w:rPr>
      </w:pPr>
      <w:r>
        <w:rPr>
          <w:sz w:val="16"/>
        </w:rPr>
        <w:t xml:space="preserve">  </w:t>
      </w:r>
    </w:p>
    <w:p w:rsidR="00465D65" w:rsidRDefault="00465D65" w:rsidP="00285005">
      <w:pPr>
        <w:pStyle w:val="FR1"/>
        <w:ind w:right="-1"/>
        <w:jc w:val="left"/>
        <w:rPr>
          <w:sz w:val="16"/>
        </w:rPr>
      </w:pPr>
    </w:p>
    <w:p w:rsidR="00465D65" w:rsidRDefault="00465D65">
      <w:pPr>
        <w:pStyle w:val="FR1"/>
        <w:jc w:val="left"/>
        <w:rPr>
          <w:sz w:val="16"/>
        </w:rPr>
      </w:pPr>
    </w:p>
    <w:p w:rsidR="00465D65" w:rsidRDefault="00465D65">
      <w:pPr>
        <w:pStyle w:val="FR1"/>
        <w:jc w:val="left"/>
        <w:rPr>
          <w:bCs/>
          <w:sz w:val="24"/>
        </w:rPr>
      </w:pPr>
      <w:r>
        <w:rPr>
          <w:bCs/>
          <w:sz w:val="24"/>
        </w:rPr>
        <w:t xml:space="preserve">от </w:t>
      </w:r>
      <w:r w:rsidR="00D76DA9">
        <w:rPr>
          <w:bCs/>
          <w:sz w:val="24"/>
        </w:rPr>
        <w:t xml:space="preserve">14 июня 2018 года </w:t>
      </w:r>
      <w:r>
        <w:rPr>
          <w:bCs/>
          <w:sz w:val="24"/>
        </w:rPr>
        <w:t xml:space="preserve">                                                                                                 </w:t>
      </w:r>
      <w:r w:rsidR="00D76DA9">
        <w:rPr>
          <w:bCs/>
          <w:sz w:val="24"/>
        </w:rPr>
        <w:t xml:space="preserve">        </w:t>
      </w:r>
      <w:r>
        <w:rPr>
          <w:bCs/>
          <w:sz w:val="24"/>
        </w:rPr>
        <w:t>№</w:t>
      </w:r>
      <w:r w:rsidR="00D76DA9">
        <w:rPr>
          <w:bCs/>
          <w:sz w:val="24"/>
        </w:rPr>
        <w:t xml:space="preserve"> 563</w:t>
      </w:r>
    </w:p>
    <w:p w:rsidR="00465D65" w:rsidRDefault="00465D65">
      <w:pPr>
        <w:tabs>
          <w:tab w:val="center" w:pos="4525"/>
        </w:tabs>
        <w:spacing w:before="260"/>
        <w:rPr>
          <w:sz w:val="20"/>
          <w:szCs w:val="20"/>
        </w:rPr>
      </w:pPr>
      <w:r>
        <w:t xml:space="preserve">                                                                      </w:t>
      </w:r>
      <w:r>
        <w:rPr>
          <w:sz w:val="20"/>
          <w:szCs w:val="20"/>
        </w:rPr>
        <w:t>пос. Кез</w:t>
      </w:r>
    </w:p>
    <w:p w:rsidR="00465D65" w:rsidRDefault="00D76DA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147320</wp:posOffset>
                </wp:positionV>
                <wp:extent cx="2654300" cy="18288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65" w:rsidRDefault="00B57406" w:rsidP="00B57406">
                            <w:pPr>
                              <w:jc w:val="both"/>
                            </w:pPr>
                            <w:r>
                              <w:t>Об утверждении Плана мероприятий  («дорожной карты») по выявлению неиспользуемого или неэффективно используемого</w:t>
                            </w:r>
                            <w:bookmarkStart w:id="0" w:name="_GoBack"/>
                            <w:bookmarkEnd w:id="0"/>
                            <w:r>
                              <w:t xml:space="preserve"> недвижимого имущества на территории муниципального образования «Кезский район» и его вовлечению в хозяйственный оборот на 2018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9pt;margin-top:11.6pt;width:209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" stroked="f">
                <v:textbox>
                  <w:txbxContent>
                    <w:p w:rsidR="00465D65" w:rsidRDefault="00B57406" w:rsidP="00B57406">
                      <w:pPr>
                        <w:jc w:val="both"/>
                      </w:pPr>
                      <w:r>
                        <w:t>Об утверждении Плана мероприятий  («дорожной карты») по выявлению неиспользуемого или неэффективно используемого</w:t>
                      </w:r>
                      <w:bookmarkStart w:id="1" w:name="_GoBack"/>
                      <w:bookmarkEnd w:id="1"/>
                      <w:r>
                        <w:t xml:space="preserve"> недвижимого имущества на территории муниципального образования «Кезский район» и его вовлечению в хозяйственный оборот на 2018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465D65" w:rsidRDefault="00465D65"/>
    <w:p w:rsidR="00465D65" w:rsidRDefault="00465D65"/>
    <w:p w:rsidR="00465D65" w:rsidRDefault="00465D65"/>
    <w:p w:rsidR="00465D65" w:rsidRDefault="00465D65"/>
    <w:p w:rsidR="00465D65" w:rsidRDefault="00465D65"/>
    <w:p w:rsidR="00465D65" w:rsidRDefault="00465D65"/>
    <w:p w:rsidR="00465D65" w:rsidRDefault="00465D65"/>
    <w:p w:rsidR="00465D65" w:rsidRDefault="00465D65"/>
    <w:p w:rsidR="00465D65" w:rsidRDefault="00465D65"/>
    <w:p w:rsidR="00465D65" w:rsidRDefault="00465D65"/>
    <w:p w:rsidR="00D76DA9" w:rsidRDefault="00D76DA9" w:rsidP="00B57406">
      <w:pPr>
        <w:jc w:val="both"/>
      </w:pPr>
    </w:p>
    <w:p w:rsidR="00174278" w:rsidRDefault="00B57406" w:rsidP="00B57406">
      <w:pPr>
        <w:jc w:val="both"/>
      </w:pPr>
      <w:r>
        <w:t xml:space="preserve">               В целях организации инвентаризации недвижимого имущества, выявления неиспользуемого или неэффективно используемого недвижимого имущества на территории муниципального образования «Кезский район», </w:t>
      </w:r>
      <w:r w:rsidR="00174278">
        <w:t>руководствуясь указом Главы Удмуртской Республики от 12.02.2018 г. №42, уставом муниципального образования «</w:t>
      </w:r>
      <w:proofErr w:type="spellStart"/>
      <w:r w:rsidR="00174278">
        <w:t>Кезский</w:t>
      </w:r>
      <w:proofErr w:type="spellEnd"/>
      <w:r w:rsidR="00174278">
        <w:t xml:space="preserve"> район»,</w:t>
      </w:r>
      <w:r w:rsidR="00D76DA9">
        <w:t xml:space="preserve"> </w:t>
      </w:r>
      <w:r w:rsidR="00D76DA9" w:rsidRPr="00D76DA9">
        <w:rPr>
          <w:b/>
        </w:rPr>
        <w:t>ПОСТАНОВЛЯЮ:</w:t>
      </w:r>
    </w:p>
    <w:p w:rsidR="00174278" w:rsidRDefault="00174278" w:rsidP="00B57406">
      <w:pPr>
        <w:jc w:val="both"/>
      </w:pPr>
      <w:r>
        <w:t xml:space="preserve">               1. Утвердить прилагаемый План мероприятий («</w:t>
      </w:r>
      <w:r w:rsidR="0060551F">
        <w:t>дорожная карта</w:t>
      </w:r>
      <w:r>
        <w:t xml:space="preserve">») по вовлечению в хозяйственный оборот неиспользуемого или неэффективно используемого недвижимого имущества на территории муниципального образования «Кезский район» на 2018 год. </w:t>
      </w:r>
    </w:p>
    <w:p w:rsidR="00174278" w:rsidRDefault="00174278" w:rsidP="00B57406">
      <w:pPr>
        <w:jc w:val="both"/>
      </w:pPr>
      <w:r>
        <w:t xml:space="preserve">               2. Ответственным исполнителям Дорожной карты обеспечить своевременное выполнение мероприятий Дорожной карты.</w:t>
      </w:r>
    </w:p>
    <w:p w:rsidR="00174278" w:rsidRDefault="0075038B" w:rsidP="00B57406">
      <w:pPr>
        <w:jc w:val="both"/>
      </w:pPr>
      <w:r>
        <w:t xml:space="preserve">          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отдела имущественных отношений Администрации муниципального образования «Кезский район» С.В. Снигиреву </w:t>
      </w:r>
    </w:p>
    <w:p w:rsidR="00B57406" w:rsidRDefault="00174278" w:rsidP="00B57406">
      <w:pPr>
        <w:jc w:val="both"/>
      </w:pPr>
      <w:r>
        <w:t xml:space="preserve">          </w:t>
      </w:r>
    </w:p>
    <w:p w:rsidR="00B57406" w:rsidRDefault="00B57406"/>
    <w:p w:rsidR="00501B0E" w:rsidRDefault="00501B0E" w:rsidP="00501B0E">
      <w:pPr>
        <w:pStyle w:val="a5"/>
      </w:pPr>
      <w:r>
        <w:t>Глава муниципального образования</w:t>
      </w:r>
    </w:p>
    <w:p w:rsidR="00501B0E" w:rsidRDefault="00501B0E" w:rsidP="00501B0E">
      <w:r>
        <w:t>«</w:t>
      </w:r>
      <w:proofErr w:type="spellStart"/>
      <w:r>
        <w:t>Кезский</w:t>
      </w:r>
      <w:proofErr w:type="spellEnd"/>
      <w:r>
        <w:t xml:space="preserve">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6DA9">
        <w:t xml:space="preserve">      </w:t>
      </w:r>
      <w:r>
        <w:t>И.О. Богданов</w:t>
      </w:r>
    </w:p>
    <w:p w:rsidR="00501B0E" w:rsidRDefault="00501B0E" w:rsidP="00501B0E"/>
    <w:p w:rsidR="00501B0E" w:rsidRDefault="00501B0E" w:rsidP="00501B0E"/>
    <w:p w:rsidR="00501B0E" w:rsidRDefault="00501B0E" w:rsidP="00501B0E"/>
    <w:p w:rsidR="00B57406" w:rsidRDefault="00B57406"/>
    <w:p w:rsidR="00B57406" w:rsidRDefault="00B57406"/>
    <w:p w:rsidR="00B57406" w:rsidRDefault="00B57406"/>
    <w:p w:rsidR="00B57406" w:rsidRDefault="00B57406"/>
    <w:p w:rsidR="00B57406" w:rsidRDefault="00B57406"/>
    <w:p w:rsidR="00B57406" w:rsidRDefault="00B57406"/>
    <w:p w:rsidR="00B57406" w:rsidRDefault="00B57406"/>
    <w:p w:rsidR="00B57406" w:rsidRDefault="00B57406"/>
    <w:p w:rsidR="00B57406" w:rsidRDefault="00B57406"/>
    <w:p w:rsidR="00B57406" w:rsidRDefault="00B57406"/>
    <w:p w:rsidR="00B57406" w:rsidRDefault="00B57406"/>
    <w:p w:rsidR="00B57406" w:rsidRDefault="00B57406"/>
    <w:p w:rsidR="00B57406" w:rsidRDefault="00B57406"/>
    <w:p w:rsidR="00B57406" w:rsidRDefault="00B57406"/>
    <w:p w:rsidR="00B57406" w:rsidRDefault="00B57406"/>
    <w:p w:rsidR="00B57406" w:rsidRDefault="00B57406"/>
    <w:p w:rsidR="00B57406" w:rsidRDefault="00B57406"/>
    <w:p w:rsidR="00B57406" w:rsidRDefault="00B57406"/>
    <w:p w:rsidR="00B57406" w:rsidRDefault="00B57406"/>
    <w:p w:rsidR="00B57406" w:rsidRDefault="00B57406"/>
    <w:p w:rsidR="00B57406" w:rsidRDefault="00B57406"/>
    <w:p w:rsidR="00B57406" w:rsidRDefault="00B57406"/>
    <w:p w:rsidR="00B57406" w:rsidRDefault="00B57406"/>
    <w:p w:rsidR="00B57406" w:rsidRDefault="00B57406">
      <w:pPr>
        <w:sectPr w:rsidR="00B57406" w:rsidSect="00285005">
          <w:pgSz w:w="11906" w:h="16838"/>
          <w:pgMar w:top="1134" w:right="991" w:bottom="1134" w:left="1418" w:header="709" w:footer="709" w:gutter="0"/>
          <w:cols w:space="708"/>
          <w:docGrid w:linePitch="360"/>
        </w:sectPr>
      </w:pPr>
    </w:p>
    <w:p w:rsidR="00B57406" w:rsidRDefault="00B57406"/>
    <w:p w:rsidR="00B57406" w:rsidRDefault="00B57406" w:rsidP="00B57406">
      <w:pPr>
        <w:jc w:val="right"/>
      </w:pPr>
      <w:r w:rsidRPr="00DF708C">
        <w:t>Приложение 1</w:t>
      </w:r>
    </w:p>
    <w:p w:rsidR="00B57406" w:rsidRDefault="00B57406" w:rsidP="00B57406">
      <w:pPr>
        <w:jc w:val="right"/>
      </w:pPr>
      <w:r>
        <w:t xml:space="preserve">к письму </w:t>
      </w:r>
      <w:r w:rsidR="00501B0E">
        <w:t xml:space="preserve">постановлению </w:t>
      </w:r>
      <w:r>
        <w:t>Администрации МО «Кезский район»</w:t>
      </w:r>
    </w:p>
    <w:p w:rsidR="00B57406" w:rsidRDefault="00D76DA9" w:rsidP="00B57406">
      <w:pPr>
        <w:jc w:val="right"/>
        <w:rPr>
          <w:bCs/>
        </w:rPr>
      </w:pPr>
      <w:r>
        <w:t>от 14 июня 2018 года</w:t>
      </w:r>
      <w:r w:rsidR="00B57406">
        <w:t xml:space="preserve">  №</w:t>
      </w:r>
      <w:r>
        <w:rPr>
          <w:bCs/>
        </w:rPr>
        <w:t xml:space="preserve"> 563</w:t>
      </w:r>
    </w:p>
    <w:p w:rsidR="00B57406" w:rsidRDefault="00B57406" w:rsidP="00B57406">
      <w:pPr>
        <w:jc w:val="right"/>
        <w:rPr>
          <w:bCs/>
        </w:rPr>
      </w:pPr>
    </w:p>
    <w:p w:rsidR="00B57406" w:rsidRPr="00976E7D" w:rsidRDefault="00B57406" w:rsidP="00B57406">
      <w:pPr>
        <w:jc w:val="center"/>
        <w:rPr>
          <w:b/>
        </w:rPr>
      </w:pPr>
      <w:r w:rsidRPr="00976E7D">
        <w:rPr>
          <w:b/>
        </w:rPr>
        <w:t>ПЛАН</w:t>
      </w:r>
    </w:p>
    <w:p w:rsidR="00B57406" w:rsidRPr="00976E7D" w:rsidRDefault="00B57406" w:rsidP="00B57406">
      <w:pPr>
        <w:jc w:val="center"/>
        <w:rPr>
          <w:b/>
        </w:rPr>
      </w:pPr>
      <w:r w:rsidRPr="00976E7D">
        <w:rPr>
          <w:b/>
        </w:rPr>
        <w:t xml:space="preserve">мероприятий  («дорожной карты») по вовлечению в хозяйственный оборот неиспользуемого или неэффективно используемого недвижимого имущества на территории </w:t>
      </w:r>
      <w:r w:rsidR="00501B0E">
        <w:rPr>
          <w:b/>
        </w:rPr>
        <w:t xml:space="preserve">муниципального образования «Кезский район» </w:t>
      </w:r>
      <w:r w:rsidRPr="00976E7D">
        <w:rPr>
          <w:b/>
        </w:rPr>
        <w:t xml:space="preserve"> на 2018 го.</w:t>
      </w:r>
    </w:p>
    <w:p w:rsidR="00B57406" w:rsidRDefault="00B57406" w:rsidP="00B57406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5023"/>
        <w:gridCol w:w="2255"/>
        <w:gridCol w:w="3119"/>
        <w:gridCol w:w="3313"/>
      </w:tblGrid>
      <w:tr w:rsidR="00902FC8" w:rsidTr="004D02C3">
        <w:tc>
          <w:tcPr>
            <w:tcW w:w="910" w:type="dxa"/>
          </w:tcPr>
          <w:p w:rsidR="0075038B" w:rsidRPr="00B57406" w:rsidRDefault="0075038B" w:rsidP="00B57406">
            <w:pPr>
              <w:jc w:val="center"/>
              <w:rPr>
                <w:b/>
              </w:rPr>
            </w:pPr>
            <w:r w:rsidRPr="00B57406">
              <w:rPr>
                <w:b/>
              </w:rPr>
              <w:t xml:space="preserve">№ </w:t>
            </w:r>
            <w:proofErr w:type="gramStart"/>
            <w:r w:rsidRPr="00B57406">
              <w:rPr>
                <w:b/>
              </w:rPr>
              <w:t>п</w:t>
            </w:r>
            <w:proofErr w:type="gramEnd"/>
            <w:r w:rsidRPr="00B57406">
              <w:rPr>
                <w:b/>
              </w:rPr>
              <w:t>/п</w:t>
            </w:r>
          </w:p>
        </w:tc>
        <w:tc>
          <w:tcPr>
            <w:tcW w:w="5023" w:type="dxa"/>
          </w:tcPr>
          <w:p w:rsidR="0075038B" w:rsidRPr="00B57406" w:rsidRDefault="0075038B" w:rsidP="00B57406">
            <w:pPr>
              <w:jc w:val="center"/>
              <w:rPr>
                <w:b/>
              </w:rPr>
            </w:pPr>
            <w:r w:rsidRPr="00B57406">
              <w:rPr>
                <w:b/>
              </w:rPr>
              <w:t>Наименование мероприятия</w:t>
            </w:r>
          </w:p>
        </w:tc>
        <w:tc>
          <w:tcPr>
            <w:tcW w:w="2255" w:type="dxa"/>
          </w:tcPr>
          <w:p w:rsidR="0075038B" w:rsidRPr="00B57406" w:rsidRDefault="0075038B" w:rsidP="00B57406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</w:t>
            </w:r>
          </w:p>
        </w:tc>
        <w:tc>
          <w:tcPr>
            <w:tcW w:w="3119" w:type="dxa"/>
          </w:tcPr>
          <w:p w:rsidR="0075038B" w:rsidRPr="00B57406" w:rsidRDefault="0075038B" w:rsidP="00B5740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  <w:tc>
          <w:tcPr>
            <w:tcW w:w="3313" w:type="dxa"/>
          </w:tcPr>
          <w:p w:rsidR="0075038B" w:rsidRPr="00B57406" w:rsidRDefault="0075038B" w:rsidP="00B57406">
            <w:pPr>
              <w:jc w:val="center"/>
              <w:rPr>
                <w:b/>
              </w:rPr>
            </w:pPr>
            <w:r w:rsidRPr="00B57406">
              <w:rPr>
                <w:b/>
              </w:rPr>
              <w:t>Ожидаемый результат</w:t>
            </w:r>
          </w:p>
        </w:tc>
      </w:tr>
      <w:tr w:rsidR="00D23A97" w:rsidTr="004D02C3">
        <w:tc>
          <w:tcPr>
            <w:tcW w:w="14620" w:type="dxa"/>
            <w:gridSpan w:val="5"/>
          </w:tcPr>
          <w:p w:rsidR="00D23A97" w:rsidRPr="00B57406" w:rsidRDefault="00D23A97" w:rsidP="00B57406">
            <w:pPr>
              <w:jc w:val="center"/>
              <w:rPr>
                <w:b/>
              </w:rPr>
            </w:pPr>
            <w:r>
              <w:t xml:space="preserve">I.  </w:t>
            </w:r>
            <w:r w:rsidRPr="001F08D8">
              <w:rPr>
                <w:sz w:val="23"/>
                <w:szCs w:val="23"/>
              </w:rPr>
              <w:t>Общие мероприятия</w:t>
            </w:r>
          </w:p>
        </w:tc>
      </w:tr>
      <w:tr w:rsidR="00D23A97" w:rsidTr="004D02C3">
        <w:tc>
          <w:tcPr>
            <w:tcW w:w="910" w:type="dxa"/>
          </w:tcPr>
          <w:p w:rsidR="00D23A97" w:rsidRPr="00AC3381" w:rsidRDefault="00D23A97" w:rsidP="00B57406">
            <w:pPr>
              <w:jc w:val="center"/>
            </w:pPr>
            <w:r>
              <w:t>1</w:t>
            </w:r>
          </w:p>
        </w:tc>
        <w:tc>
          <w:tcPr>
            <w:tcW w:w="5023" w:type="dxa"/>
          </w:tcPr>
          <w:p w:rsidR="00D23A97" w:rsidRPr="00D933C3" w:rsidRDefault="00D23A97" w:rsidP="008C6807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D933C3">
              <w:rPr>
                <w:rFonts w:eastAsiaTheme="minorHAnsi"/>
              </w:rPr>
              <w:t xml:space="preserve"> Разработка</w:t>
            </w:r>
            <w:r>
              <w:rPr>
                <w:rFonts w:eastAsiaTheme="minorHAnsi"/>
              </w:rPr>
              <w:t xml:space="preserve">  плана </w:t>
            </w:r>
          </w:p>
          <w:p w:rsidR="00D23A97" w:rsidRPr="001F08D8" w:rsidRDefault="00D23A97" w:rsidP="008C6807">
            <w:pPr>
              <w:autoSpaceDE w:val="0"/>
              <w:autoSpaceDN w:val="0"/>
              <w:adjustRightInd w:val="0"/>
              <w:ind w:right="-2"/>
              <w:rPr>
                <w:sz w:val="23"/>
                <w:szCs w:val="23"/>
              </w:rPr>
            </w:pPr>
            <w:r w:rsidRPr="00D933C3">
              <w:rPr>
                <w:rFonts w:eastAsiaTheme="minorHAnsi"/>
              </w:rPr>
              <w:t>мероприятий («дорожная карта») по вовлечению в хозяйственный оборот неиспользуемого или неэффективно используемого недвижимого имущества на территории  муници</w:t>
            </w:r>
            <w:r>
              <w:rPr>
                <w:rFonts w:eastAsiaTheme="minorHAnsi"/>
              </w:rPr>
              <w:t xml:space="preserve">пального образования «Кезский </w:t>
            </w:r>
            <w:r w:rsidRPr="00D933C3">
              <w:rPr>
                <w:rFonts w:eastAsiaTheme="minorHAnsi"/>
              </w:rPr>
              <w:t xml:space="preserve"> район» на 2018 год</w:t>
            </w:r>
          </w:p>
        </w:tc>
        <w:tc>
          <w:tcPr>
            <w:tcW w:w="2255" w:type="dxa"/>
          </w:tcPr>
          <w:p w:rsidR="00D23A97" w:rsidRPr="00AC3381" w:rsidRDefault="00D23A97" w:rsidP="008C6807">
            <w:r>
              <w:t>I квартал  2018 г.</w:t>
            </w:r>
          </w:p>
        </w:tc>
        <w:tc>
          <w:tcPr>
            <w:tcW w:w="3119" w:type="dxa"/>
          </w:tcPr>
          <w:p w:rsidR="00D23A97" w:rsidRPr="001F08D8" w:rsidRDefault="00D23A97" w:rsidP="008C6807">
            <w:pPr>
              <w:autoSpaceDE w:val="0"/>
              <w:autoSpaceDN w:val="0"/>
              <w:adjustRightInd w:val="0"/>
              <w:ind w:left="-90" w:right="-11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 Администрация муниципального образования «Кезский район»</w:t>
            </w:r>
          </w:p>
        </w:tc>
        <w:tc>
          <w:tcPr>
            <w:tcW w:w="3313" w:type="dxa"/>
          </w:tcPr>
          <w:p w:rsidR="00D23A97" w:rsidRPr="00DC7ACC" w:rsidRDefault="00D23A97" w:rsidP="000F567D"/>
        </w:tc>
      </w:tr>
      <w:tr w:rsidR="00D23A97" w:rsidTr="004D02C3">
        <w:tc>
          <w:tcPr>
            <w:tcW w:w="910" w:type="dxa"/>
          </w:tcPr>
          <w:p w:rsidR="00D23A97" w:rsidRPr="00AC3381" w:rsidRDefault="00D23A97" w:rsidP="008C6807">
            <w:pPr>
              <w:jc w:val="center"/>
            </w:pPr>
            <w:r w:rsidRPr="00285BDB">
              <w:t>1</w:t>
            </w:r>
            <w:r w:rsidR="005E0C36">
              <w:t>.1</w:t>
            </w:r>
          </w:p>
        </w:tc>
        <w:tc>
          <w:tcPr>
            <w:tcW w:w="5023" w:type="dxa"/>
          </w:tcPr>
          <w:p w:rsidR="00D23A97" w:rsidRPr="00AC3381" w:rsidRDefault="00D23A97" w:rsidP="008C6807">
            <w:pPr>
              <w:jc w:val="both"/>
            </w:pPr>
            <w:r>
              <w:t>Создание на территории муниципального образования «Кезский район»</w:t>
            </w:r>
            <w:r w:rsidR="005E0C36">
              <w:t xml:space="preserve"> и на территории сельских поселений муниципального образования «Кезский район»</w:t>
            </w:r>
            <w:r>
              <w:t xml:space="preserve">  </w:t>
            </w:r>
            <w:r w:rsidRPr="00384624">
              <w:t>комиссий</w:t>
            </w:r>
            <w:r>
              <w:t xml:space="preserve"> по проведению инвентаризации объектов недвижимости (далее - комиссии)</w:t>
            </w:r>
          </w:p>
        </w:tc>
        <w:tc>
          <w:tcPr>
            <w:tcW w:w="2255" w:type="dxa"/>
          </w:tcPr>
          <w:p w:rsidR="00D23A97" w:rsidRPr="00AC3381" w:rsidRDefault="005E0C36" w:rsidP="008C6807">
            <w:r>
              <w:t xml:space="preserve">I </w:t>
            </w:r>
            <w:r w:rsidR="00D23A97">
              <w:t xml:space="preserve"> квартал 2018 г.</w:t>
            </w:r>
          </w:p>
        </w:tc>
        <w:tc>
          <w:tcPr>
            <w:tcW w:w="3119" w:type="dxa"/>
          </w:tcPr>
          <w:p w:rsidR="00D23A97" w:rsidRPr="00DC7ACC" w:rsidRDefault="00D23A97" w:rsidP="00D23A97">
            <w:pPr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Отдел экономики, анализа, прогноза и инвестиций,  Администрации сельских муниципальных образований</w:t>
            </w:r>
          </w:p>
        </w:tc>
        <w:tc>
          <w:tcPr>
            <w:tcW w:w="3313" w:type="dxa"/>
          </w:tcPr>
          <w:p w:rsidR="00D23A97" w:rsidRPr="00DC7ACC" w:rsidRDefault="00D23A97" w:rsidP="004D02C3">
            <w:pPr>
              <w:ind w:left="-34" w:firstLine="34"/>
            </w:pPr>
            <w:r w:rsidRPr="00DC7ACC">
              <w:rPr>
                <w:rStyle w:val="211pt"/>
                <w:sz w:val="24"/>
                <w:szCs w:val="24"/>
              </w:rPr>
              <w:t>Создание условий для проведения инвентаризации недвижимого имущества, расположенного на территории муниципа</w:t>
            </w:r>
            <w:r>
              <w:rPr>
                <w:rStyle w:val="211pt"/>
                <w:sz w:val="24"/>
                <w:szCs w:val="24"/>
              </w:rPr>
              <w:t>льного образования</w:t>
            </w:r>
            <w:r w:rsidRPr="00DC7ACC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 xml:space="preserve">сельских поселений, </w:t>
            </w:r>
            <w:r w:rsidRPr="00DC7ACC">
              <w:rPr>
                <w:rStyle w:val="211pt"/>
                <w:sz w:val="24"/>
                <w:szCs w:val="24"/>
              </w:rPr>
              <w:t>определение должностных лиц, ответственных за реализацию мероприятий по выявлению неиспользуемого или неэффективно используемого недвижимого имущества</w:t>
            </w:r>
          </w:p>
        </w:tc>
      </w:tr>
      <w:tr w:rsidR="005E0C36" w:rsidTr="004D02C3">
        <w:tc>
          <w:tcPr>
            <w:tcW w:w="910" w:type="dxa"/>
          </w:tcPr>
          <w:p w:rsidR="005E0C36" w:rsidRPr="00285BDB" w:rsidRDefault="005E0C36" w:rsidP="008C6807">
            <w:pPr>
              <w:jc w:val="center"/>
            </w:pPr>
            <w:r>
              <w:t>1.</w:t>
            </w:r>
          </w:p>
        </w:tc>
        <w:tc>
          <w:tcPr>
            <w:tcW w:w="5023" w:type="dxa"/>
          </w:tcPr>
          <w:p w:rsidR="005E0C36" w:rsidRPr="00745B25" w:rsidRDefault="005E0C36" w:rsidP="008C6807">
            <w:pPr>
              <w:autoSpaceDE w:val="0"/>
              <w:autoSpaceDN w:val="0"/>
              <w:adjustRightInd w:val="0"/>
              <w:ind w:left="-87" w:right="-9"/>
              <w:jc w:val="both"/>
              <w:rPr>
                <w:color w:val="000000" w:themeColor="text1"/>
                <w:sz w:val="23"/>
                <w:szCs w:val="23"/>
              </w:rPr>
            </w:pPr>
            <w:r w:rsidRPr="00745B25">
              <w:rPr>
                <w:color w:val="000000" w:themeColor="text1"/>
                <w:sz w:val="23"/>
                <w:szCs w:val="23"/>
              </w:rPr>
              <w:t xml:space="preserve">Сплошная инвентаризация объектов недвижимости, включая земельные участки, на </w:t>
            </w:r>
            <w:r w:rsidRPr="00745B25">
              <w:rPr>
                <w:color w:val="000000" w:themeColor="text1"/>
                <w:sz w:val="23"/>
                <w:szCs w:val="23"/>
              </w:rPr>
              <w:lastRenderedPageBreak/>
              <w:t xml:space="preserve">территории </w:t>
            </w:r>
            <w:r w:rsidRPr="00745B25">
              <w:rPr>
                <w:rFonts w:eastAsiaTheme="minorHAnsi"/>
                <w:color w:val="000000" w:themeColor="text1"/>
              </w:rPr>
              <w:t>муници</w:t>
            </w:r>
            <w:r>
              <w:rPr>
                <w:rFonts w:eastAsiaTheme="minorHAnsi"/>
                <w:color w:val="000000" w:themeColor="text1"/>
              </w:rPr>
              <w:t xml:space="preserve">пального образования «Кезский </w:t>
            </w:r>
            <w:r w:rsidRPr="00745B25">
              <w:rPr>
                <w:rFonts w:eastAsiaTheme="minorHAnsi"/>
                <w:color w:val="000000" w:themeColor="text1"/>
              </w:rPr>
              <w:t xml:space="preserve"> район»</w:t>
            </w:r>
          </w:p>
        </w:tc>
        <w:tc>
          <w:tcPr>
            <w:tcW w:w="2255" w:type="dxa"/>
          </w:tcPr>
          <w:p w:rsidR="005E0C36" w:rsidRPr="00DC7ACC" w:rsidRDefault="005E0C36" w:rsidP="008C6807">
            <w:r w:rsidRPr="00DC7ACC">
              <w:lastRenderedPageBreak/>
              <w:t>I –II</w:t>
            </w:r>
            <w:r w:rsidR="00180F8F" w:rsidRPr="00DC7ACC">
              <w:t>I</w:t>
            </w:r>
            <w:r w:rsidRPr="00DC7ACC">
              <w:t xml:space="preserve"> квартал 2018 г.</w:t>
            </w:r>
          </w:p>
        </w:tc>
        <w:tc>
          <w:tcPr>
            <w:tcW w:w="3119" w:type="dxa"/>
          </w:tcPr>
          <w:p w:rsidR="005E0C36" w:rsidRDefault="005E0C36" w:rsidP="00D23A97">
            <w:pPr>
              <w:rPr>
                <w:rStyle w:val="211pt"/>
                <w:sz w:val="24"/>
                <w:szCs w:val="24"/>
              </w:rPr>
            </w:pPr>
          </w:p>
        </w:tc>
        <w:tc>
          <w:tcPr>
            <w:tcW w:w="3313" w:type="dxa"/>
          </w:tcPr>
          <w:p w:rsidR="005E0C36" w:rsidRPr="00DC7ACC" w:rsidRDefault="005E0C36" w:rsidP="008C6807">
            <w:pPr>
              <w:rPr>
                <w:rStyle w:val="211pt"/>
                <w:sz w:val="24"/>
                <w:szCs w:val="24"/>
              </w:rPr>
            </w:pPr>
          </w:p>
        </w:tc>
      </w:tr>
      <w:tr w:rsidR="005E0C36" w:rsidTr="004D02C3">
        <w:tc>
          <w:tcPr>
            <w:tcW w:w="910" w:type="dxa"/>
          </w:tcPr>
          <w:p w:rsidR="005E0C36" w:rsidRPr="00AC3381" w:rsidRDefault="004D02C3" w:rsidP="00B57406">
            <w:pPr>
              <w:jc w:val="center"/>
            </w:pPr>
            <w:r>
              <w:lastRenderedPageBreak/>
              <w:t>1.</w:t>
            </w:r>
            <w:r w:rsidR="005E0C36" w:rsidRPr="00285BDB">
              <w:t>2</w:t>
            </w:r>
          </w:p>
        </w:tc>
        <w:tc>
          <w:tcPr>
            <w:tcW w:w="5023" w:type="dxa"/>
          </w:tcPr>
          <w:p w:rsidR="005E0C36" w:rsidRPr="00DC7ACC" w:rsidRDefault="005E0C36" w:rsidP="0012470B">
            <w:r w:rsidRPr="00DC7ACC">
              <w:rPr>
                <w:rStyle w:val="211pt"/>
                <w:sz w:val="24"/>
                <w:szCs w:val="24"/>
              </w:rPr>
              <w:t xml:space="preserve">Сбор и обобщение информации об объектах недвижимости, о зарегистрированных правах на объекты недвижимости на территории </w:t>
            </w:r>
            <w:proofErr w:type="gramStart"/>
            <w:r>
              <w:rPr>
                <w:rStyle w:val="211pt"/>
                <w:sz w:val="24"/>
                <w:szCs w:val="24"/>
              </w:rPr>
              <w:t>района</w:t>
            </w:r>
            <w:proofErr w:type="gramEnd"/>
            <w:r>
              <w:rPr>
                <w:rStyle w:val="211pt"/>
                <w:sz w:val="24"/>
                <w:szCs w:val="24"/>
              </w:rPr>
              <w:t xml:space="preserve"> </w:t>
            </w:r>
            <w:r w:rsidRPr="00DC7ACC">
              <w:rPr>
                <w:rStyle w:val="211pt"/>
                <w:sz w:val="24"/>
                <w:szCs w:val="24"/>
              </w:rPr>
              <w:t xml:space="preserve"> в том числе на основании анализа данных публичной кадастровой карты, информации, содержащейся в </w:t>
            </w:r>
            <w:proofErr w:type="spellStart"/>
            <w:r w:rsidRPr="00DC7ACC">
              <w:rPr>
                <w:rStyle w:val="211pt"/>
                <w:sz w:val="24"/>
                <w:szCs w:val="24"/>
              </w:rPr>
              <w:t>похозяйственных</w:t>
            </w:r>
            <w:proofErr w:type="spellEnd"/>
            <w:r w:rsidRPr="00DC7ACC">
              <w:rPr>
                <w:rStyle w:val="211pt"/>
                <w:sz w:val="24"/>
                <w:szCs w:val="24"/>
              </w:rPr>
              <w:t xml:space="preserve"> книгах, архивах муниципальных образований, сведений, полученных из ЕГРН, ЕГРЮЛ, ЕГРИП</w:t>
            </w:r>
          </w:p>
        </w:tc>
        <w:tc>
          <w:tcPr>
            <w:tcW w:w="2255" w:type="dxa"/>
          </w:tcPr>
          <w:p w:rsidR="005E0C36" w:rsidRPr="00DC7ACC" w:rsidRDefault="00180F8F" w:rsidP="000F567D">
            <w:r w:rsidRPr="00DC7ACC">
              <w:t>I –III квартал 2018 г.</w:t>
            </w:r>
          </w:p>
        </w:tc>
        <w:tc>
          <w:tcPr>
            <w:tcW w:w="3119" w:type="dxa"/>
          </w:tcPr>
          <w:p w:rsidR="005E0C36" w:rsidRPr="00DC7ACC" w:rsidRDefault="005E0C36" w:rsidP="000F567D">
            <w:pPr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Отдел имущественных отношений; отдел экономики, анализа, прогноза и инвестиций; Управление сельского хозяйства и продовольствия; </w:t>
            </w:r>
            <w:r w:rsidR="004D02C3">
              <w:rPr>
                <w:rStyle w:val="211pt"/>
                <w:sz w:val="24"/>
                <w:szCs w:val="24"/>
              </w:rPr>
              <w:t>Администрации сельских муниципальных образований</w:t>
            </w:r>
          </w:p>
        </w:tc>
        <w:tc>
          <w:tcPr>
            <w:tcW w:w="3313" w:type="dxa"/>
          </w:tcPr>
          <w:p w:rsidR="005E0C36" w:rsidRPr="00DC7ACC" w:rsidRDefault="005E0C36" w:rsidP="004D02C3">
            <w:pPr>
              <w:ind w:hanging="34"/>
            </w:pPr>
            <w:r w:rsidRPr="00DC7ACC">
              <w:rPr>
                <w:rStyle w:val="211pt"/>
                <w:sz w:val="24"/>
                <w:szCs w:val="24"/>
              </w:rPr>
              <w:t>Выявление фактического наличия объектов недвижимости, подлежащих инвентаризации (обследованию), уточнение данных об объектах недвижимости, правообладателях. Составление перечня объектов недвижимости, подлежащих инвентаризации (обследованию)</w:t>
            </w:r>
          </w:p>
        </w:tc>
      </w:tr>
      <w:tr w:rsidR="005E0C36" w:rsidTr="004D02C3">
        <w:tc>
          <w:tcPr>
            <w:tcW w:w="910" w:type="dxa"/>
          </w:tcPr>
          <w:p w:rsidR="005E0C36" w:rsidRPr="00AC3381" w:rsidRDefault="004D02C3" w:rsidP="00B57406">
            <w:pPr>
              <w:jc w:val="center"/>
            </w:pPr>
            <w:r>
              <w:t>1.3</w:t>
            </w:r>
          </w:p>
        </w:tc>
        <w:tc>
          <w:tcPr>
            <w:tcW w:w="5023" w:type="dxa"/>
          </w:tcPr>
          <w:p w:rsidR="005E0C36" w:rsidRPr="0012470B" w:rsidRDefault="005E0C36" w:rsidP="000F567D">
            <w:r>
              <w:rPr>
                <w:rStyle w:val="211pt"/>
                <w:sz w:val="24"/>
                <w:szCs w:val="24"/>
              </w:rPr>
              <w:t>Обследование комиссиями</w:t>
            </w:r>
            <w:r w:rsidRPr="0012470B">
              <w:rPr>
                <w:rStyle w:val="211pt"/>
                <w:sz w:val="24"/>
                <w:szCs w:val="24"/>
              </w:rPr>
              <w:t xml:space="preserve"> объектов недвижимости</w:t>
            </w:r>
          </w:p>
        </w:tc>
        <w:tc>
          <w:tcPr>
            <w:tcW w:w="2255" w:type="dxa"/>
          </w:tcPr>
          <w:p w:rsidR="005E0C36" w:rsidRPr="00DC7ACC" w:rsidRDefault="00180F8F" w:rsidP="000F567D">
            <w:r w:rsidRPr="00DC7ACC">
              <w:t>I –III квартал 2018 г.</w:t>
            </w:r>
          </w:p>
        </w:tc>
        <w:tc>
          <w:tcPr>
            <w:tcW w:w="3119" w:type="dxa"/>
          </w:tcPr>
          <w:p w:rsidR="005E0C36" w:rsidRPr="00DC7ACC" w:rsidRDefault="004D02C3" w:rsidP="00B30955">
            <w:pPr>
              <w:rPr>
                <w:rStyle w:val="211pt"/>
                <w:sz w:val="24"/>
                <w:szCs w:val="24"/>
              </w:rPr>
            </w:pPr>
            <w:r w:rsidRPr="00745B25">
              <w:rPr>
                <w:rFonts w:eastAsiaTheme="minorHAnsi"/>
                <w:color w:val="000000" w:themeColor="text1"/>
                <w:sz w:val="23"/>
                <w:szCs w:val="23"/>
              </w:rPr>
              <w:t>Комиссии по проведению  инвентаризации</w:t>
            </w:r>
            <w:r w:rsidR="00002419">
              <w:rPr>
                <w:rFonts w:eastAsiaTheme="minorHAnsi"/>
                <w:color w:val="000000" w:themeColor="text1"/>
                <w:sz w:val="23"/>
                <w:szCs w:val="23"/>
              </w:rPr>
              <w:t xml:space="preserve"> (по согласованию)</w:t>
            </w:r>
          </w:p>
        </w:tc>
        <w:tc>
          <w:tcPr>
            <w:tcW w:w="3313" w:type="dxa"/>
          </w:tcPr>
          <w:p w:rsidR="005E0C36" w:rsidRPr="0012470B" w:rsidRDefault="005E0C36" w:rsidP="000F567D">
            <w:r w:rsidRPr="0012470B">
              <w:rPr>
                <w:rStyle w:val="211pt"/>
                <w:sz w:val="24"/>
                <w:szCs w:val="24"/>
              </w:rPr>
              <w:t>Организация фактического учета объектов недвижимости, выявление владельцев и пользователей объектов недвижимости, контроль целевого использования объектов недвижимости</w:t>
            </w:r>
          </w:p>
        </w:tc>
      </w:tr>
      <w:tr w:rsidR="005E0C36" w:rsidTr="004D02C3">
        <w:trPr>
          <w:trHeight w:val="1052"/>
        </w:trPr>
        <w:tc>
          <w:tcPr>
            <w:tcW w:w="910" w:type="dxa"/>
          </w:tcPr>
          <w:p w:rsidR="005E0C36" w:rsidRPr="00AC3381" w:rsidRDefault="004D02C3" w:rsidP="00B57406">
            <w:pPr>
              <w:jc w:val="center"/>
            </w:pPr>
            <w:r>
              <w:t>2.</w:t>
            </w:r>
          </w:p>
        </w:tc>
        <w:tc>
          <w:tcPr>
            <w:tcW w:w="5023" w:type="dxa"/>
          </w:tcPr>
          <w:p w:rsidR="005E0C36" w:rsidRPr="00384624" w:rsidRDefault="005E0C36" w:rsidP="00384624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4"/>
                <w:szCs w:val="24"/>
              </w:rPr>
            </w:pPr>
            <w:r w:rsidRPr="00384624">
              <w:rPr>
                <w:rStyle w:val="211pt"/>
                <w:sz w:val="24"/>
                <w:szCs w:val="24"/>
              </w:rPr>
              <w:t>Подготовка сводного перечня объектов,</w:t>
            </w:r>
            <w:r>
              <w:rPr>
                <w:rStyle w:val="211pt"/>
                <w:sz w:val="24"/>
                <w:szCs w:val="24"/>
              </w:rPr>
              <w:t xml:space="preserve"> расположенных на территории района</w:t>
            </w:r>
          </w:p>
        </w:tc>
        <w:tc>
          <w:tcPr>
            <w:tcW w:w="2255" w:type="dxa"/>
          </w:tcPr>
          <w:p w:rsidR="005E0C36" w:rsidRPr="00DC7ACC" w:rsidRDefault="00180F8F" w:rsidP="000F567D">
            <w:r w:rsidRPr="00DC7ACC">
              <w:t>I –III квартал 2018 г.</w:t>
            </w:r>
          </w:p>
        </w:tc>
        <w:tc>
          <w:tcPr>
            <w:tcW w:w="3119" w:type="dxa"/>
          </w:tcPr>
          <w:p w:rsidR="005E0C36" w:rsidRPr="00DC7ACC" w:rsidRDefault="005E0C36" w:rsidP="004D02C3">
            <w:pPr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Отдел экономики, анализа, прогноза и инвестиций</w:t>
            </w:r>
            <w:r w:rsidR="004D02C3">
              <w:rPr>
                <w:rStyle w:val="211pt"/>
                <w:sz w:val="24"/>
                <w:szCs w:val="24"/>
              </w:rPr>
              <w:t>, Администрации сельских муниципальных образований</w:t>
            </w:r>
          </w:p>
        </w:tc>
        <w:tc>
          <w:tcPr>
            <w:tcW w:w="3313" w:type="dxa"/>
          </w:tcPr>
          <w:p w:rsidR="005E0C36" w:rsidRPr="00384624" w:rsidRDefault="005E0C36" w:rsidP="000F567D">
            <w:r w:rsidRPr="00384624">
              <w:rPr>
                <w:rStyle w:val="211pt"/>
                <w:sz w:val="24"/>
                <w:szCs w:val="24"/>
              </w:rPr>
              <w:t>Обобщение сведений об объектах недвижимого имущества, неиспользуемых или используемых не по назначению</w:t>
            </w:r>
          </w:p>
        </w:tc>
      </w:tr>
      <w:tr w:rsidR="00002419" w:rsidTr="004D02C3">
        <w:tc>
          <w:tcPr>
            <w:tcW w:w="910" w:type="dxa"/>
          </w:tcPr>
          <w:p w:rsidR="00002419" w:rsidRPr="00AC3381" w:rsidRDefault="00002419" w:rsidP="00B57406">
            <w:pPr>
              <w:jc w:val="center"/>
            </w:pPr>
            <w:r>
              <w:t>3.</w:t>
            </w:r>
          </w:p>
        </w:tc>
        <w:tc>
          <w:tcPr>
            <w:tcW w:w="5023" w:type="dxa"/>
          </w:tcPr>
          <w:p w:rsidR="00002419" w:rsidRPr="00384624" w:rsidRDefault="00002419" w:rsidP="000F567D">
            <w:r w:rsidRPr="00384624">
              <w:rPr>
                <w:rStyle w:val="211pt"/>
                <w:sz w:val="24"/>
                <w:szCs w:val="24"/>
              </w:rPr>
              <w:t xml:space="preserve">Анализ и выработка </w:t>
            </w:r>
            <w:proofErr w:type="gramStart"/>
            <w:r w:rsidRPr="00384624">
              <w:rPr>
                <w:rStyle w:val="211pt"/>
                <w:sz w:val="24"/>
                <w:szCs w:val="24"/>
              </w:rPr>
              <w:t>предложений</w:t>
            </w:r>
            <w:proofErr w:type="gramEnd"/>
            <w:r w:rsidRPr="00384624">
              <w:rPr>
                <w:rStyle w:val="211pt"/>
                <w:sz w:val="24"/>
                <w:szCs w:val="24"/>
              </w:rPr>
              <w:t xml:space="preserve"> по вовлечению выявленного неиспользуемого или используемого не по назначению недвижимого имущества в хозяйственный оборот</w:t>
            </w:r>
          </w:p>
        </w:tc>
        <w:tc>
          <w:tcPr>
            <w:tcW w:w="2255" w:type="dxa"/>
          </w:tcPr>
          <w:p w:rsidR="00002419" w:rsidRDefault="00180F8F" w:rsidP="00B57406">
            <w:pPr>
              <w:pStyle w:val="20"/>
              <w:shd w:val="clear" w:color="auto" w:fill="auto"/>
              <w:spacing w:before="0" w:line="264" w:lineRule="exact"/>
            </w:pPr>
            <w:r w:rsidRPr="00DC7ACC">
              <w:t>III</w:t>
            </w:r>
            <w:r w:rsidR="00002419" w:rsidRPr="00DC7ACC">
              <w:rPr>
                <w:sz w:val="24"/>
                <w:szCs w:val="24"/>
              </w:rPr>
              <w:t xml:space="preserve"> квартал 2018 г.</w:t>
            </w:r>
          </w:p>
        </w:tc>
        <w:tc>
          <w:tcPr>
            <w:tcW w:w="3119" w:type="dxa"/>
          </w:tcPr>
          <w:p w:rsidR="00002419" w:rsidRPr="00DC7ACC" w:rsidRDefault="00002419" w:rsidP="008C6807">
            <w:pPr>
              <w:rPr>
                <w:rStyle w:val="211pt"/>
                <w:sz w:val="24"/>
                <w:szCs w:val="24"/>
              </w:rPr>
            </w:pPr>
            <w:r w:rsidRPr="00745B25">
              <w:rPr>
                <w:rFonts w:eastAsiaTheme="minorHAnsi"/>
                <w:color w:val="000000" w:themeColor="text1"/>
                <w:sz w:val="23"/>
                <w:szCs w:val="23"/>
              </w:rPr>
              <w:t>Комиссии по проведению  инвентаризации</w:t>
            </w:r>
            <w:r>
              <w:rPr>
                <w:rFonts w:eastAsiaTheme="minorHAnsi"/>
                <w:color w:val="000000" w:themeColor="text1"/>
                <w:sz w:val="23"/>
                <w:szCs w:val="23"/>
              </w:rPr>
              <w:t xml:space="preserve"> (по согласованию)</w:t>
            </w:r>
          </w:p>
        </w:tc>
        <w:tc>
          <w:tcPr>
            <w:tcW w:w="3313" w:type="dxa"/>
          </w:tcPr>
          <w:p w:rsidR="00002419" w:rsidRPr="00384624" w:rsidRDefault="00002419" w:rsidP="000F567D">
            <w:pPr>
              <w:pStyle w:val="20"/>
              <w:shd w:val="clear" w:color="auto" w:fill="auto"/>
              <w:spacing w:before="0" w:line="264" w:lineRule="exact"/>
              <w:rPr>
                <w:sz w:val="24"/>
                <w:szCs w:val="24"/>
              </w:rPr>
            </w:pPr>
            <w:r w:rsidRPr="00384624">
              <w:rPr>
                <w:rStyle w:val="211pt"/>
                <w:sz w:val="24"/>
                <w:szCs w:val="24"/>
              </w:rPr>
              <w:t>Подготовка предложений о принятии решений о повышении эффективности использования недвижимого имущества</w:t>
            </w:r>
          </w:p>
        </w:tc>
      </w:tr>
      <w:tr w:rsidR="00002419" w:rsidTr="004D02C3">
        <w:tc>
          <w:tcPr>
            <w:tcW w:w="910" w:type="dxa"/>
          </w:tcPr>
          <w:p w:rsidR="00002419" w:rsidRDefault="00002419" w:rsidP="00B57406">
            <w:pPr>
              <w:jc w:val="center"/>
            </w:pPr>
            <w:r>
              <w:t xml:space="preserve">4. </w:t>
            </w:r>
          </w:p>
        </w:tc>
        <w:tc>
          <w:tcPr>
            <w:tcW w:w="5023" w:type="dxa"/>
          </w:tcPr>
          <w:p w:rsidR="00002419" w:rsidRPr="00745B25" w:rsidRDefault="00002419" w:rsidP="008C6807">
            <w:pPr>
              <w:autoSpaceDE w:val="0"/>
              <w:autoSpaceDN w:val="0"/>
              <w:adjustRightInd w:val="0"/>
              <w:ind w:left="-87" w:right="-9"/>
              <w:jc w:val="both"/>
              <w:rPr>
                <w:color w:val="000000" w:themeColor="text1"/>
                <w:sz w:val="23"/>
                <w:szCs w:val="23"/>
              </w:rPr>
            </w:pPr>
            <w:r w:rsidRPr="00745B25">
              <w:rPr>
                <w:color w:val="000000" w:themeColor="text1"/>
                <w:sz w:val="23"/>
                <w:szCs w:val="23"/>
              </w:rPr>
              <w:t xml:space="preserve">Создание информационной системы в разрезе  сельских поселений  муниципального </w:t>
            </w:r>
            <w:r>
              <w:rPr>
                <w:color w:val="000000" w:themeColor="text1"/>
                <w:sz w:val="23"/>
                <w:szCs w:val="23"/>
              </w:rPr>
              <w:lastRenderedPageBreak/>
              <w:t xml:space="preserve">образования «Кезский </w:t>
            </w:r>
            <w:r w:rsidRPr="00745B25">
              <w:rPr>
                <w:color w:val="000000" w:themeColor="text1"/>
                <w:sz w:val="23"/>
                <w:szCs w:val="23"/>
              </w:rPr>
              <w:t xml:space="preserve"> район», содержащей информацию о неиспользуемых объектах недвижимости</w:t>
            </w:r>
          </w:p>
        </w:tc>
        <w:tc>
          <w:tcPr>
            <w:tcW w:w="2255" w:type="dxa"/>
          </w:tcPr>
          <w:p w:rsidR="00002419" w:rsidRPr="00745B25" w:rsidRDefault="00180F8F" w:rsidP="00002419">
            <w:pPr>
              <w:autoSpaceDE w:val="0"/>
              <w:autoSpaceDN w:val="0"/>
              <w:adjustRightInd w:val="0"/>
              <w:ind w:right="-124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lastRenderedPageBreak/>
              <w:t>До 1 августа</w:t>
            </w:r>
            <w:r w:rsidR="00002419">
              <w:rPr>
                <w:color w:val="000000" w:themeColor="text1"/>
                <w:sz w:val="23"/>
                <w:szCs w:val="23"/>
              </w:rPr>
              <w:t xml:space="preserve"> 2018 г.</w:t>
            </w:r>
          </w:p>
        </w:tc>
        <w:tc>
          <w:tcPr>
            <w:tcW w:w="3119" w:type="dxa"/>
          </w:tcPr>
          <w:p w:rsidR="00002419" w:rsidRPr="00745B25" w:rsidRDefault="00002419" w:rsidP="008C6807">
            <w:pPr>
              <w:autoSpaceDE w:val="0"/>
              <w:autoSpaceDN w:val="0"/>
              <w:adjustRightInd w:val="0"/>
              <w:ind w:left="-90" w:right="-11"/>
              <w:rPr>
                <w:rFonts w:eastAsiaTheme="minorHAnsi"/>
                <w:color w:val="000000" w:themeColor="text1"/>
                <w:sz w:val="23"/>
                <w:szCs w:val="23"/>
              </w:rPr>
            </w:pPr>
            <w:r w:rsidRPr="00745B25">
              <w:rPr>
                <w:rFonts w:eastAsiaTheme="minorHAnsi"/>
                <w:color w:val="000000" w:themeColor="text1"/>
                <w:sz w:val="23"/>
                <w:szCs w:val="23"/>
              </w:rPr>
              <w:t>Отдел имущественных отноше</w:t>
            </w:r>
            <w:r>
              <w:rPr>
                <w:rFonts w:eastAsiaTheme="minorHAnsi"/>
                <w:color w:val="000000" w:themeColor="text1"/>
                <w:sz w:val="23"/>
                <w:szCs w:val="23"/>
              </w:rPr>
              <w:t>ний</w:t>
            </w:r>
            <w:r w:rsidRPr="00745B25">
              <w:rPr>
                <w:rFonts w:eastAsiaTheme="minorHAnsi"/>
                <w:color w:val="000000" w:themeColor="text1"/>
                <w:sz w:val="23"/>
                <w:szCs w:val="23"/>
              </w:rPr>
              <w:t xml:space="preserve">,  сектор </w:t>
            </w:r>
            <w:r w:rsidRPr="00745B25">
              <w:rPr>
                <w:rFonts w:eastAsiaTheme="minorHAnsi"/>
                <w:color w:val="000000" w:themeColor="text1"/>
                <w:sz w:val="23"/>
                <w:szCs w:val="23"/>
              </w:rPr>
              <w:lastRenderedPageBreak/>
              <w:t xml:space="preserve">информатизации </w:t>
            </w:r>
          </w:p>
        </w:tc>
        <w:tc>
          <w:tcPr>
            <w:tcW w:w="3313" w:type="dxa"/>
          </w:tcPr>
          <w:p w:rsidR="00002419" w:rsidRPr="00745B25" w:rsidRDefault="00002419" w:rsidP="008C6807">
            <w:pPr>
              <w:autoSpaceDE w:val="0"/>
              <w:autoSpaceDN w:val="0"/>
              <w:adjustRightInd w:val="0"/>
              <w:ind w:left="-64"/>
              <w:rPr>
                <w:color w:val="000000" w:themeColor="text1"/>
                <w:sz w:val="23"/>
                <w:szCs w:val="23"/>
              </w:rPr>
            </w:pPr>
            <w:r w:rsidRPr="00745B25">
              <w:rPr>
                <w:color w:val="000000" w:themeColor="text1"/>
                <w:sz w:val="23"/>
                <w:szCs w:val="23"/>
              </w:rPr>
              <w:lastRenderedPageBreak/>
              <w:t xml:space="preserve">Создание информационной системы, содержащей </w:t>
            </w:r>
            <w:r w:rsidRPr="00745B25">
              <w:rPr>
                <w:color w:val="000000" w:themeColor="text1"/>
                <w:sz w:val="23"/>
                <w:szCs w:val="23"/>
              </w:rPr>
              <w:lastRenderedPageBreak/>
              <w:t>актуальную информацию о неиспользуемых  объектах недвижимости</w:t>
            </w:r>
          </w:p>
        </w:tc>
      </w:tr>
      <w:tr w:rsidR="00002419" w:rsidTr="004D02C3">
        <w:tc>
          <w:tcPr>
            <w:tcW w:w="910" w:type="dxa"/>
          </w:tcPr>
          <w:p w:rsidR="00002419" w:rsidRDefault="00002419" w:rsidP="00B57406">
            <w:pPr>
              <w:jc w:val="center"/>
            </w:pPr>
            <w:r>
              <w:lastRenderedPageBreak/>
              <w:t>5.</w:t>
            </w:r>
          </w:p>
        </w:tc>
        <w:tc>
          <w:tcPr>
            <w:tcW w:w="5023" w:type="dxa"/>
          </w:tcPr>
          <w:p w:rsidR="00002419" w:rsidRPr="00745B25" w:rsidRDefault="00002419" w:rsidP="008C6807">
            <w:pPr>
              <w:autoSpaceDE w:val="0"/>
              <w:autoSpaceDN w:val="0"/>
              <w:adjustRightInd w:val="0"/>
              <w:ind w:left="-87" w:right="-9"/>
              <w:jc w:val="both"/>
              <w:rPr>
                <w:color w:val="000000" w:themeColor="text1"/>
                <w:sz w:val="23"/>
                <w:szCs w:val="23"/>
              </w:rPr>
            </w:pPr>
            <w:r w:rsidRPr="00745B25">
              <w:rPr>
                <w:color w:val="000000" w:themeColor="text1"/>
                <w:sz w:val="23"/>
                <w:szCs w:val="23"/>
              </w:rPr>
              <w:t>Информационно-разъяснительная работа на территории  муници</w:t>
            </w:r>
            <w:r>
              <w:rPr>
                <w:color w:val="000000" w:themeColor="text1"/>
                <w:sz w:val="23"/>
                <w:szCs w:val="23"/>
              </w:rPr>
              <w:t>пального образования «Кезский</w:t>
            </w:r>
            <w:r w:rsidRPr="00745B25">
              <w:rPr>
                <w:color w:val="000000" w:themeColor="text1"/>
                <w:sz w:val="23"/>
                <w:szCs w:val="23"/>
              </w:rPr>
              <w:t xml:space="preserve"> район»</w:t>
            </w:r>
          </w:p>
        </w:tc>
        <w:tc>
          <w:tcPr>
            <w:tcW w:w="2255" w:type="dxa"/>
          </w:tcPr>
          <w:p w:rsidR="00002419" w:rsidRPr="00384624" w:rsidRDefault="00002419" w:rsidP="008C6807">
            <w:pPr>
              <w:pStyle w:val="20"/>
              <w:shd w:val="clear" w:color="auto" w:fill="auto"/>
              <w:spacing w:before="0" w:line="264" w:lineRule="exact"/>
              <w:rPr>
                <w:rStyle w:val="211pt"/>
                <w:sz w:val="24"/>
                <w:szCs w:val="24"/>
              </w:rPr>
            </w:pPr>
            <w:r w:rsidRPr="00384624">
              <w:rPr>
                <w:rStyle w:val="211pt"/>
                <w:sz w:val="24"/>
                <w:szCs w:val="24"/>
              </w:rPr>
              <w:t>На постоянной основе</w:t>
            </w:r>
          </w:p>
        </w:tc>
        <w:tc>
          <w:tcPr>
            <w:tcW w:w="3119" w:type="dxa"/>
          </w:tcPr>
          <w:p w:rsidR="00002419" w:rsidRPr="00745B25" w:rsidRDefault="00002419" w:rsidP="008C6807">
            <w:pPr>
              <w:autoSpaceDE w:val="0"/>
              <w:autoSpaceDN w:val="0"/>
              <w:adjustRightInd w:val="0"/>
              <w:ind w:left="-90" w:right="-11"/>
              <w:rPr>
                <w:rFonts w:eastAsia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3313" w:type="dxa"/>
          </w:tcPr>
          <w:p w:rsidR="00002419" w:rsidRPr="00745B25" w:rsidRDefault="00002419" w:rsidP="008C6807">
            <w:pPr>
              <w:autoSpaceDE w:val="0"/>
              <w:autoSpaceDN w:val="0"/>
              <w:adjustRightInd w:val="0"/>
              <w:ind w:left="-64"/>
              <w:rPr>
                <w:color w:val="000000" w:themeColor="text1"/>
                <w:sz w:val="23"/>
                <w:szCs w:val="23"/>
              </w:rPr>
            </w:pPr>
          </w:p>
        </w:tc>
      </w:tr>
      <w:tr w:rsidR="00FE0648" w:rsidTr="004D02C3">
        <w:tc>
          <w:tcPr>
            <w:tcW w:w="910" w:type="dxa"/>
          </w:tcPr>
          <w:p w:rsidR="00FE0648" w:rsidRPr="00B32561" w:rsidRDefault="00FE0648" w:rsidP="00B57406">
            <w:pPr>
              <w:jc w:val="center"/>
            </w:pPr>
            <w:r w:rsidRPr="00B32561">
              <w:t>5.1</w:t>
            </w:r>
          </w:p>
        </w:tc>
        <w:tc>
          <w:tcPr>
            <w:tcW w:w="5023" w:type="dxa"/>
          </w:tcPr>
          <w:p w:rsidR="00FE0648" w:rsidRPr="00B32561" w:rsidRDefault="00FE0648" w:rsidP="00384624">
            <w:pPr>
              <w:rPr>
                <w:rStyle w:val="211pt"/>
                <w:sz w:val="24"/>
                <w:szCs w:val="24"/>
              </w:rPr>
            </w:pPr>
            <w:r w:rsidRPr="00B32561">
              <w:rPr>
                <w:rStyle w:val="211pt"/>
                <w:sz w:val="24"/>
                <w:szCs w:val="24"/>
              </w:rPr>
              <w:t xml:space="preserve">Информирование граждан и юридических лиц в средствах массовой информации, путем размещения рекламных щитов, стендов, баннеров, </w:t>
            </w:r>
            <w:proofErr w:type="spellStart"/>
            <w:r w:rsidRPr="00B32561">
              <w:rPr>
                <w:rStyle w:val="211pt"/>
                <w:sz w:val="24"/>
                <w:szCs w:val="24"/>
              </w:rPr>
              <w:t>билбордов</w:t>
            </w:r>
            <w:proofErr w:type="spellEnd"/>
            <w:r w:rsidRPr="00B32561">
              <w:rPr>
                <w:rStyle w:val="211pt"/>
                <w:sz w:val="24"/>
                <w:szCs w:val="24"/>
              </w:rPr>
              <w:t>, на официальном сайте муниципального образования «Кезский район», и др. о порядке оформления прав на ранее учтенные объекты недвижимости и ответственности за нецелевое использование недвижимого имущества</w:t>
            </w:r>
          </w:p>
        </w:tc>
        <w:tc>
          <w:tcPr>
            <w:tcW w:w="2255" w:type="dxa"/>
          </w:tcPr>
          <w:p w:rsidR="00FE0648" w:rsidRPr="00384624" w:rsidRDefault="00FE0648" w:rsidP="00B57406">
            <w:pPr>
              <w:pStyle w:val="20"/>
              <w:shd w:val="clear" w:color="auto" w:fill="auto"/>
              <w:spacing w:before="0" w:line="264" w:lineRule="exact"/>
              <w:rPr>
                <w:rStyle w:val="211pt"/>
                <w:sz w:val="24"/>
                <w:szCs w:val="24"/>
              </w:rPr>
            </w:pPr>
            <w:r w:rsidRPr="00384624">
              <w:rPr>
                <w:rStyle w:val="211pt"/>
                <w:sz w:val="24"/>
                <w:szCs w:val="24"/>
              </w:rPr>
              <w:t>На постоянной основе</w:t>
            </w:r>
          </w:p>
        </w:tc>
        <w:tc>
          <w:tcPr>
            <w:tcW w:w="3119" w:type="dxa"/>
          </w:tcPr>
          <w:p w:rsidR="00FE0648" w:rsidRPr="00DC7ACC" w:rsidRDefault="00FE0648" w:rsidP="00B30955">
            <w:pPr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Отдел имущественных отношений, отдел экономики, анализа, прогноза и инвестиций, сектор информатизации</w:t>
            </w:r>
          </w:p>
        </w:tc>
        <w:tc>
          <w:tcPr>
            <w:tcW w:w="3313" w:type="dxa"/>
          </w:tcPr>
          <w:p w:rsidR="00FE0648" w:rsidRPr="00745B25" w:rsidRDefault="00FE0648" w:rsidP="00A271E1">
            <w:pPr>
              <w:autoSpaceDE w:val="0"/>
              <w:autoSpaceDN w:val="0"/>
              <w:adjustRightInd w:val="0"/>
              <w:ind w:left="-64"/>
              <w:rPr>
                <w:color w:val="000000" w:themeColor="text1"/>
                <w:sz w:val="23"/>
                <w:szCs w:val="23"/>
              </w:rPr>
            </w:pPr>
            <w:r w:rsidRPr="00745B25">
              <w:rPr>
                <w:color w:val="000000" w:themeColor="text1"/>
                <w:sz w:val="23"/>
                <w:szCs w:val="23"/>
              </w:rPr>
              <w:t>Разъяснительная работа, информирование, повышение уровня юридической грамотности населения  муници</w:t>
            </w:r>
            <w:r>
              <w:rPr>
                <w:color w:val="000000" w:themeColor="text1"/>
                <w:sz w:val="23"/>
                <w:szCs w:val="23"/>
              </w:rPr>
              <w:t>пального образования «</w:t>
            </w:r>
            <w:proofErr w:type="spellStart"/>
            <w:r>
              <w:rPr>
                <w:color w:val="000000" w:themeColor="text1"/>
                <w:sz w:val="23"/>
                <w:szCs w:val="23"/>
              </w:rPr>
              <w:t>Кезский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 xml:space="preserve"> </w:t>
            </w:r>
            <w:r w:rsidRPr="00745B25">
              <w:rPr>
                <w:color w:val="000000" w:themeColor="text1"/>
                <w:sz w:val="23"/>
                <w:szCs w:val="23"/>
              </w:rPr>
              <w:t xml:space="preserve"> район» </w:t>
            </w:r>
          </w:p>
        </w:tc>
      </w:tr>
      <w:tr w:rsidR="00002419" w:rsidTr="004D02C3">
        <w:tc>
          <w:tcPr>
            <w:tcW w:w="910" w:type="dxa"/>
          </w:tcPr>
          <w:p w:rsidR="00002419" w:rsidRDefault="00B32561" w:rsidP="00B57406">
            <w:pPr>
              <w:jc w:val="center"/>
            </w:pPr>
            <w:r>
              <w:t>5.2</w:t>
            </w:r>
          </w:p>
        </w:tc>
        <w:tc>
          <w:tcPr>
            <w:tcW w:w="5023" w:type="dxa"/>
          </w:tcPr>
          <w:p w:rsidR="00002419" w:rsidRPr="00384624" w:rsidRDefault="00002419" w:rsidP="000F567D">
            <w:pPr>
              <w:rPr>
                <w:rStyle w:val="211pt"/>
                <w:sz w:val="24"/>
                <w:szCs w:val="24"/>
              </w:rPr>
            </w:pPr>
            <w:r w:rsidRPr="00384624">
              <w:rPr>
                <w:rStyle w:val="211pt"/>
                <w:sz w:val="24"/>
                <w:szCs w:val="24"/>
              </w:rPr>
              <w:t xml:space="preserve">Информирование граждан и юридических лиц о порядке оформления и регистрации прав на выявленные в результате обследования объекты недвижимости, сведения о регистрации права </w:t>
            </w:r>
            <w:proofErr w:type="gramStart"/>
            <w:r w:rsidRPr="00384624">
              <w:rPr>
                <w:rStyle w:val="211pt"/>
                <w:sz w:val="24"/>
                <w:szCs w:val="24"/>
              </w:rPr>
              <w:t>собственности</w:t>
            </w:r>
            <w:proofErr w:type="gramEnd"/>
            <w:r w:rsidRPr="00384624">
              <w:rPr>
                <w:rStyle w:val="211pt"/>
                <w:sz w:val="24"/>
                <w:szCs w:val="24"/>
              </w:rPr>
              <w:t xml:space="preserve"> на которые отсутствуют в ЕГРН</w:t>
            </w:r>
          </w:p>
        </w:tc>
        <w:tc>
          <w:tcPr>
            <w:tcW w:w="2255" w:type="dxa"/>
          </w:tcPr>
          <w:p w:rsidR="00002419" w:rsidRPr="00384624" w:rsidRDefault="00002419" w:rsidP="000F567D">
            <w:pPr>
              <w:pStyle w:val="20"/>
              <w:shd w:val="clear" w:color="auto" w:fill="auto"/>
              <w:spacing w:before="0" w:line="264" w:lineRule="exact"/>
              <w:rPr>
                <w:rStyle w:val="211pt"/>
                <w:sz w:val="24"/>
                <w:szCs w:val="24"/>
              </w:rPr>
            </w:pPr>
            <w:r w:rsidRPr="00384624">
              <w:rPr>
                <w:rStyle w:val="211pt"/>
                <w:sz w:val="24"/>
                <w:szCs w:val="24"/>
              </w:rPr>
              <w:t>На постоянной основе</w:t>
            </w:r>
          </w:p>
        </w:tc>
        <w:tc>
          <w:tcPr>
            <w:tcW w:w="3119" w:type="dxa"/>
          </w:tcPr>
          <w:p w:rsidR="00002419" w:rsidRPr="00DC7ACC" w:rsidRDefault="00002419" w:rsidP="00B30955">
            <w:pPr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Отдел имущественных отношений, отдел экономики, анализа, прогноза и инвестиций</w:t>
            </w:r>
          </w:p>
        </w:tc>
        <w:tc>
          <w:tcPr>
            <w:tcW w:w="3313" w:type="dxa"/>
          </w:tcPr>
          <w:p w:rsidR="00002419" w:rsidRPr="00384624" w:rsidRDefault="00002419" w:rsidP="000F567D">
            <w:pPr>
              <w:pStyle w:val="20"/>
              <w:shd w:val="clear" w:color="auto" w:fill="auto"/>
              <w:spacing w:before="0" w:line="264" w:lineRule="exact"/>
              <w:rPr>
                <w:rStyle w:val="211pt"/>
                <w:sz w:val="24"/>
                <w:szCs w:val="24"/>
              </w:rPr>
            </w:pPr>
            <w:r w:rsidRPr="00384624">
              <w:rPr>
                <w:rStyle w:val="211pt"/>
                <w:sz w:val="24"/>
                <w:szCs w:val="24"/>
              </w:rPr>
              <w:t>Разъяснительная работа, информирование, стимулирование собственников объектов недвижимости к государственной регистрации права собственности на объекты недвижимости</w:t>
            </w:r>
          </w:p>
        </w:tc>
      </w:tr>
      <w:tr w:rsidR="00002419" w:rsidTr="004D02C3">
        <w:tc>
          <w:tcPr>
            <w:tcW w:w="910" w:type="dxa"/>
          </w:tcPr>
          <w:p w:rsidR="00002419" w:rsidRDefault="00B32561" w:rsidP="00B57406">
            <w:pPr>
              <w:jc w:val="center"/>
            </w:pPr>
            <w:r>
              <w:t>6</w:t>
            </w:r>
          </w:p>
        </w:tc>
        <w:tc>
          <w:tcPr>
            <w:tcW w:w="5023" w:type="dxa"/>
          </w:tcPr>
          <w:p w:rsidR="00002419" w:rsidRPr="00384624" w:rsidRDefault="00002419" w:rsidP="00B32561">
            <w:pPr>
              <w:pStyle w:val="20"/>
              <w:shd w:val="clear" w:color="auto" w:fill="auto"/>
              <w:spacing w:before="0" w:line="259" w:lineRule="exact"/>
              <w:jc w:val="left"/>
              <w:rPr>
                <w:sz w:val="24"/>
                <w:szCs w:val="24"/>
              </w:rPr>
            </w:pPr>
            <w:r w:rsidRPr="00384624">
              <w:rPr>
                <w:rStyle w:val="211pt"/>
                <w:sz w:val="24"/>
                <w:szCs w:val="24"/>
              </w:rPr>
              <w:t>Проведение мероприятий муни</w:t>
            </w:r>
            <w:r w:rsidR="00B32561">
              <w:rPr>
                <w:rStyle w:val="211pt"/>
                <w:sz w:val="24"/>
                <w:szCs w:val="24"/>
              </w:rPr>
              <w:t xml:space="preserve">ципального земельного контроля </w:t>
            </w:r>
            <w:r>
              <w:rPr>
                <w:rStyle w:val="211pt"/>
                <w:sz w:val="24"/>
                <w:szCs w:val="24"/>
              </w:rPr>
              <w:t>на территории</w:t>
            </w:r>
            <w:r w:rsidRPr="00384624">
              <w:rPr>
                <w:rStyle w:val="211pt"/>
                <w:sz w:val="24"/>
                <w:szCs w:val="24"/>
              </w:rPr>
              <w:t xml:space="preserve"> района</w:t>
            </w:r>
          </w:p>
        </w:tc>
        <w:tc>
          <w:tcPr>
            <w:tcW w:w="2255" w:type="dxa"/>
          </w:tcPr>
          <w:p w:rsidR="00002419" w:rsidRPr="00384624" w:rsidRDefault="00002419" w:rsidP="00B57406">
            <w:pPr>
              <w:pStyle w:val="20"/>
              <w:shd w:val="clear" w:color="auto" w:fill="auto"/>
              <w:spacing w:before="0" w:line="264" w:lineRule="exac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Одновременно с мероприятиями, указанными в пунктах 1-5</w:t>
            </w:r>
          </w:p>
        </w:tc>
        <w:tc>
          <w:tcPr>
            <w:tcW w:w="3119" w:type="dxa"/>
          </w:tcPr>
          <w:p w:rsidR="00002419" w:rsidRPr="00384624" w:rsidRDefault="00002419" w:rsidP="004A0921">
            <w:pPr>
              <w:pStyle w:val="20"/>
              <w:shd w:val="clear" w:color="auto" w:fill="auto"/>
              <w:spacing w:before="0" w:line="264" w:lineRule="exac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Отдел экономики, анализа, прогноза и инвестиций </w:t>
            </w:r>
          </w:p>
        </w:tc>
        <w:tc>
          <w:tcPr>
            <w:tcW w:w="3313" w:type="dxa"/>
          </w:tcPr>
          <w:p w:rsidR="00002419" w:rsidRPr="00384624" w:rsidRDefault="00002419" w:rsidP="000F567D">
            <w:pPr>
              <w:pStyle w:val="20"/>
              <w:shd w:val="clear" w:color="auto" w:fill="auto"/>
              <w:spacing w:before="0" w:line="264" w:lineRule="exact"/>
              <w:rPr>
                <w:rStyle w:val="211pt"/>
                <w:sz w:val="24"/>
                <w:szCs w:val="24"/>
              </w:rPr>
            </w:pPr>
            <w:r w:rsidRPr="00384624">
              <w:rPr>
                <w:rStyle w:val="211pt"/>
                <w:sz w:val="24"/>
                <w:szCs w:val="24"/>
              </w:rPr>
              <w:t>Мониторинг соблюдения обязательных требований земельного законодательства</w:t>
            </w:r>
          </w:p>
        </w:tc>
      </w:tr>
      <w:tr w:rsidR="00002419" w:rsidTr="004D02C3">
        <w:tc>
          <w:tcPr>
            <w:tcW w:w="910" w:type="dxa"/>
          </w:tcPr>
          <w:p w:rsidR="00002419" w:rsidRDefault="00B32561" w:rsidP="00B57406">
            <w:pPr>
              <w:jc w:val="center"/>
            </w:pPr>
            <w:r>
              <w:t>7</w:t>
            </w:r>
          </w:p>
        </w:tc>
        <w:tc>
          <w:tcPr>
            <w:tcW w:w="5023" w:type="dxa"/>
          </w:tcPr>
          <w:p w:rsidR="00002419" w:rsidRPr="00384624" w:rsidRDefault="00002419" w:rsidP="00B57406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11pt"/>
                <w:sz w:val="24"/>
                <w:szCs w:val="24"/>
              </w:rPr>
            </w:pPr>
            <w:r w:rsidRPr="00384624">
              <w:rPr>
                <w:rStyle w:val="211pt"/>
                <w:sz w:val="24"/>
                <w:szCs w:val="24"/>
              </w:rPr>
              <w:t>Выявление в ходе инвентаризации (обследований) объектов недвижимости, мероприятий муниципального земельного контроля признаков административных правонарушений, предусмотренных КоАП РФ</w:t>
            </w:r>
          </w:p>
        </w:tc>
        <w:tc>
          <w:tcPr>
            <w:tcW w:w="2255" w:type="dxa"/>
          </w:tcPr>
          <w:p w:rsidR="00002419" w:rsidRPr="00384624" w:rsidRDefault="00002419" w:rsidP="000F567D">
            <w:pPr>
              <w:pStyle w:val="20"/>
              <w:shd w:val="clear" w:color="auto" w:fill="auto"/>
              <w:spacing w:before="0" w:line="264" w:lineRule="exac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Одновременно с мероприятиями, указанными в пунктах 1-5</w:t>
            </w:r>
          </w:p>
        </w:tc>
        <w:tc>
          <w:tcPr>
            <w:tcW w:w="3119" w:type="dxa"/>
          </w:tcPr>
          <w:p w:rsidR="00002419" w:rsidRPr="00384624" w:rsidRDefault="00002419" w:rsidP="004A0921">
            <w:pPr>
              <w:pStyle w:val="20"/>
              <w:shd w:val="clear" w:color="auto" w:fill="auto"/>
              <w:spacing w:before="0" w:line="264" w:lineRule="exac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Отдел экономики, анализа, прогноза и инвестиций </w:t>
            </w:r>
          </w:p>
        </w:tc>
        <w:tc>
          <w:tcPr>
            <w:tcW w:w="3313" w:type="dxa"/>
          </w:tcPr>
          <w:p w:rsidR="00002419" w:rsidRPr="00384624" w:rsidRDefault="00002419" w:rsidP="000F567D">
            <w:pPr>
              <w:pStyle w:val="20"/>
              <w:shd w:val="clear" w:color="auto" w:fill="auto"/>
              <w:spacing w:before="0" w:line="264" w:lineRule="exact"/>
              <w:rPr>
                <w:rStyle w:val="211pt"/>
                <w:sz w:val="24"/>
                <w:szCs w:val="24"/>
              </w:rPr>
            </w:pPr>
            <w:r w:rsidRPr="00384624">
              <w:rPr>
                <w:rStyle w:val="211pt"/>
                <w:sz w:val="24"/>
                <w:szCs w:val="24"/>
              </w:rPr>
              <w:t xml:space="preserve">Передача документов и сведений в установленном законодательством порядке должностным лицам, уполномоченным на составление протоколов об административных правонарушениях, в целях </w:t>
            </w:r>
            <w:proofErr w:type="gramStart"/>
            <w:r w:rsidRPr="00384624">
              <w:rPr>
                <w:rStyle w:val="211pt"/>
                <w:sz w:val="24"/>
                <w:szCs w:val="24"/>
              </w:rPr>
              <w:lastRenderedPageBreak/>
              <w:t>обеспечения соблюдения требований законодательства Российской Федерации</w:t>
            </w:r>
            <w:proofErr w:type="gramEnd"/>
          </w:p>
        </w:tc>
      </w:tr>
      <w:tr w:rsidR="00002419" w:rsidTr="004D02C3">
        <w:tc>
          <w:tcPr>
            <w:tcW w:w="910" w:type="dxa"/>
          </w:tcPr>
          <w:p w:rsidR="00002419" w:rsidRDefault="00320E09" w:rsidP="00B57406">
            <w:pPr>
              <w:jc w:val="center"/>
            </w:pPr>
            <w:r>
              <w:lastRenderedPageBreak/>
              <w:t>8</w:t>
            </w:r>
          </w:p>
        </w:tc>
        <w:tc>
          <w:tcPr>
            <w:tcW w:w="5023" w:type="dxa"/>
          </w:tcPr>
          <w:p w:rsidR="00002419" w:rsidRPr="00DD7AB0" w:rsidRDefault="00002419" w:rsidP="00DD7AB0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11pt"/>
                <w:sz w:val="24"/>
                <w:szCs w:val="24"/>
              </w:rPr>
            </w:pPr>
            <w:r w:rsidRPr="00DD7AB0">
              <w:rPr>
                <w:rStyle w:val="211pt"/>
                <w:sz w:val="24"/>
                <w:szCs w:val="24"/>
              </w:rPr>
              <w:t>Проведение мероприятий, предусмотренных законодательством Российской Федерации, по выявлению и вовлечению в хозяйственный оборот бесхозяйного недвижимого имущества на территории района</w:t>
            </w:r>
          </w:p>
        </w:tc>
        <w:tc>
          <w:tcPr>
            <w:tcW w:w="2255" w:type="dxa"/>
          </w:tcPr>
          <w:p w:rsidR="00002419" w:rsidRPr="00DD7AB0" w:rsidRDefault="00002419" w:rsidP="00B57406">
            <w:pPr>
              <w:pStyle w:val="20"/>
              <w:shd w:val="clear" w:color="auto" w:fill="auto"/>
              <w:spacing w:before="0" w:line="264" w:lineRule="exact"/>
              <w:rPr>
                <w:rStyle w:val="211pt"/>
                <w:sz w:val="24"/>
                <w:szCs w:val="24"/>
              </w:rPr>
            </w:pPr>
            <w:r w:rsidRPr="00DD7AB0">
              <w:rPr>
                <w:rStyle w:val="211pt"/>
                <w:sz w:val="24"/>
                <w:szCs w:val="24"/>
              </w:rPr>
              <w:t>На постоянной основе</w:t>
            </w:r>
          </w:p>
        </w:tc>
        <w:tc>
          <w:tcPr>
            <w:tcW w:w="3119" w:type="dxa"/>
          </w:tcPr>
          <w:p w:rsidR="00002419" w:rsidRPr="00DC7ACC" w:rsidRDefault="00320E09" w:rsidP="00B30955">
            <w:pPr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Отдел имущественных отношений, комиссия по проведению инвентаризации (по согласованию)</w:t>
            </w:r>
          </w:p>
        </w:tc>
        <w:tc>
          <w:tcPr>
            <w:tcW w:w="3313" w:type="dxa"/>
          </w:tcPr>
          <w:p w:rsidR="00002419" w:rsidRPr="00DD7AB0" w:rsidRDefault="00002419" w:rsidP="000F567D">
            <w:pPr>
              <w:pStyle w:val="20"/>
              <w:shd w:val="clear" w:color="auto" w:fill="auto"/>
              <w:spacing w:before="0" w:line="264" w:lineRule="exact"/>
              <w:rPr>
                <w:rStyle w:val="211pt"/>
                <w:sz w:val="24"/>
                <w:szCs w:val="24"/>
              </w:rPr>
            </w:pPr>
            <w:r w:rsidRPr="00DD7AB0">
              <w:rPr>
                <w:rStyle w:val="211pt"/>
                <w:sz w:val="24"/>
                <w:szCs w:val="24"/>
              </w:rPr>
              <w:t>Вовлечение бесхозяйного недвижимого имущества в хозяйственный оборот</w:t>
            </w:r>
          </w:p>
        </w:tc>
      </w:tr>
      <w:tr w:rsidR="00002419" w:rsidTr="004D02C3">
        <w:tc>
          <w:tcPr>
            <w:tcW w:w="910" w:type="dxa"/>
          </w:tcPr>
          <w:p w:rsidR="00002419" w:rsidRDefault="000F15DA" w:rsidP="00B57406">
            <w:pPr>
              <w:jc w:val="center"/>
            </w:pPr>
            <w:r>
              <w:t>9</w:t>
            </w:r>
          </w:p>
        </w:tc>
        <w:tc>
          <w:tcPr>
            <w:tcW w:w="5023" w:type="dxa"/>
          </w:tcPr>
          <w:p w:rsidR="00002419" w:rsidRPr="00DD7AB0" w:rsidRDefault="00002419" w:rsidP="00DD7AB0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11pt"/>
                <w:sz w:val="24"/>
                <w:szCs w:val="24"/>
              </w:rPr>
            </w:pPr>
            <w:r w:rsidRPr="00DD7AB0">
              <w:rPr>
                <w:rStyle w:val="211pt"/>
                <w:sz w:val="24"/>
                <w:szCs w:val="24"/>
              </w:rPr>
              <w:t>Проведение мероприятий, предусмотренных законодательством Российской Федерации, по выявлению и вовлечению в хозяйственный оборот выморочного недвижимого имущества на территории района</w:t>
            </w:r>
          </w:p>
        </w:tc>
        <w:tc>
          <w:tcPr>
            <w:tcW w:w="2255" w:type="dxa"/>
          </w:tcPr>
          <w:p w:rsidR="00002419" w:rsidRPr="00DD7AB0" w:rsidRDefault="00002419" w:rsidP="000F567D">
            <w:pPr>
              <w:pStyle w:val="20"/>
              <w:shd w:val="clear" w:color="auto" w:fill="auto"/>
              <w:spacing w:before="0" w:line="264" w:lineRule="exact"/>
              <w:rPr>
                <w:rStyle w:val="211pt"/>
                <w:sz w:val="24"/>
                <w:szCs w:val="24"/>
              </w:rPr>
            </w:pPr>
            <w:r w:rsidRPr="00DD7AB0">
              <w:rPr>
                <w:rStyle w:val="211pt"/>
                <w:sz w:val="24"/>
                <w:szCs w:val="24"/>
              </w:rPr>
              <w:t>На постоянной основе</w:t>
            </w:r>
          </w:p>
        </w:tc>
        <w:tc>
          <w:tcPr>
            <w:tcW w:w="3119" w:type="dxa"/>
          </w:tcPr>
          <w:p w:rsidR="00002419" w:rsidRPr="00DC7ACC" w:rsidRDefault="00002419" w:rsidP="00B30955">
            <w:pPr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Отдел имущественных отношений</w:t>
            </w:r>
          </w:p>
        </w:tc>
        <w:tc>
          <w:tcPr>
            <w:tcW w:w="3313" w:type="dxa"/>
          </w:tcPr>
          <w:p w:rsidR="00002419" w:rsidRPr="00DD7AB0" w:rsidRDefault="00002419" w:rsidP="000F567D">
            <w:pPr>
              <w:pStyle w:val="20"/>
              <w:shd w:val="clear" w:color="auto" w:fill="auto"/>
              <w:spacing w:before="0" w:line="264" w:lineRule="exact"/>
              <w:rPr>
                <w:rStyle w:val="211pt"/>
                <w:sz w:val="24"/>
                <w:szCs w:val="24"/>
              </w:rPr>
            </w:pPr>
            <w:r w:rsidRPr="00DD7AB0">
              <w:rPr>
                <w:rStyle w:val="211pt"/>
                <w:sz w:val="24"/>
                <w:szCs w:val="24"/>
              </w:rPr>
              <w:t>Вовлечение выморочного недвижимого имущества в хозяйственный оборот</w:t>
            </w:r>
          </w:p>
        </w:tc>
      </w:tr>
      <w:tr w:rsidR="00002419" w:rsidTr="004D02C3">
        <w:tc>
          <w:tcPr>
            <w:tcW w:w="910" w:type="dxa"/>
          </w:tcPr>
          <w:p w:rsidR="00002419" w:rsidRDefault="00002419" w:rsidP="00B57406">
            <w:pPr>
              <w:jc w:val="center"/>
            </w:pPr>
            <w:r w:rsidRPr="00285BDB">
              <w:t>1</w:t>
            </w:r>
            <w:r w:rsidR="000F15DA">
              <w:t>0</w:t>
            </w:r>
          </w:p>
        </w:tc>
        <w:tc>
          <w:tcPr>
            <w:tcW w:w="5023" w:type="dxa"/>
          </w:tcPr>
          <w:p w:rsidR="00002419" w:rsidRPr="001B4AD5" w:rsidRDefault="00002419" w:rsidP="001B4AD5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11pt"/>
                <w:sz w:val="24"/>
                <w:szCs w:val="24"/>
              </w:rPr>
            </w:pPr>
            <w:r w:rsidRPr="001B4AD5">
              <w:rPr>
                <w:rStyle w:val="211pt"/>
                <w:sz w:val="24"/>
                <w:szCs w:val="24"/>
              </w:rPr>
              <w:t xml:space="preserve">Исполнение Плана мероприятий, направленных на мобилизацию дополнительных доходов консолидированного бюджета </w:t>
            </w:r>
            <w:r w:rsidR="001B4AD5" w:rsidRPr="001B4AD5">
              <w:rPr>
                <w:rStyle w:val="211pt"/>
                <w:sz w:val="24"/>
                <w:szCs w:val="24"/>
              </w:rPr>
              <w:t>муниципального образования «</w:t>
            </w:r>
            <w:proofErr w:type="spellStart"/>
            <w:r w:rsidR="001B4AD5" w:rsidRPr="001B4AD5">
              <w:rPr>
                <w:rStyle w:val="211pt"/>
                <w:sz w:val="24"/>
                <w:szCs w:val="24"/>
              </w:rPr>
              <w:t>Кезский</w:t>
            </w:r>
            <w:proofErr w:type="spellEnd"/>
            <w:r w:rsidR="001B4AD5" w:rsidRPr="001B4AD5">
              <w:rPr>
                <w:rStyle w:val="211pt"/>
                <w:sz w:val="24"/>
                <w:szCs w:val="24"/>
              </w:rPr>
              <w:t xml:space="preserve"> район» </w:t>
            </w:r>
            <w:r w:rsidR="001B4AD5">
              <w:rPr>
                <w:rStyle w:val="211pt"/>
                <w:sz w:val="24"/>
                <w:szCs w:val="24"/>
              </w:rPr>
              <w:t xml:space="preserve"> на период до </w:t>
            </w:r>
            <w:r w:rsidR="001B4AD5" w:rsidRPr="001B4AD5">
              <w:rPr>
                <w:rStyle w:val="211pt"/>
                <w:sz w:val="24"/>
                <w:szCs w:val="24"/>
              </w:rPr>
              <w:t xml:space="preserve"> 2020 г.</w:t>
            </w:r>
            <w:r w:rsidR="001B4AD5">
              <w:rPr>
                <w:rStyle w:val="211pt"/>
                <w:sz w:val="24"/>
                <w:szCs w:val="24"/>
              </w:rPr>
              <w:t xml:space="preserve">, </w:t>
            </w:r>
            <w:r w:rsidRPr="001B4AD5">
              <w:rPr>
                <w:rStyle w:val="211pt"/>
                <w:sz w:val="24"/>
                <w:szCs w:val="24"/>
              </w:rPr>
              <w:t xml:space="preserve">утвержденного распоряжением </w:t>
            </w:r>
            <w:r w:rsidR="001B4AD5" w:rsidRPr="001B4AD5">
              <w:rPr>
                <w:rStyle w:val="211pt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="001B4AD5" w:rsidRPr="001B4AD5">
              <w:rPr>
                <w:rStyle w:val="211pt"/>
                <w:sz w:val="24"/>
                <w:szCs w:val="24"/>
              </w:rPr>
              <w:t>Кезский</w:t>
            </w:r>
            <w:proofErr w:type="spellEnd"/>
            <w:r w:rsidR="001B4AD5" w:rsidRPr="001B4AD5">
              <w:rPr>
                <w:rStyle w:val="211pt"/>
                <w:sz w:val="24"/>
                <w:szCs w:val="24"/>
              </w:rPr>
              <w:t xml:space="preserve"> район» от 15.11.2016 г. №479 </w:t>
            </w:r>
            <w:r w:rsidRPr="001B4AD5">
              <w:rPr>
                <w:rStyle w:val="211pt"/>
                <w:sz w:val="24"/>
                <w:szCs w:val="24"/>
              </w:rPr>
              <w:t xml:space="preserve"> в части мероприятий, связанных с вовлечением объектов недвижимости в налоговый оборот  </w:t>
            </w:r>
          </w:p>
        </w:tc>
        <w:tc>
          <w:tcPr>
            <w:tcW w:w="2255" w:type="dxa"/>
          </w:tcPr>
          <w:p w:rsidR="00002419" w:rsidRPr="00DD7AB0" w:rsidRDefault="00002419" w:rsidP="001B4AD5">
            <w:pPr>
              <w:pStyle w:val="20"/>
              <w:shd w:val="clear" w:color="auto" w:fill="auto"/>
              <w:spacing w:before="0" w:line="264" w:lineRule="exac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В сроки, установленны</w:t>
            </w:r>
            <w:r w:rsidR="001B4AD5">
              <w:rPr>
                <w:rStyle w:val="211pt"/>
                <w:sz w:val="24"/>
                <w:szCs w:val="24"/>
              </w:rPr>
              <w:t>е распоряжением Администрации МО «</w:t>
            </w:r>
            <w:proofErr w:type="spellStart"/>
            <w:r w:rsidR="001B4AD5">
              <w:rPr>
                <w:rStyle w:val="211pt"/>
                <w:sz w:val="24"/>
                <w:szCs w:val="24"/>
              </w:rPr>
              <w:t>Кезский</w:t>
            </w:r>
            <w:proofErr w:type="spellEnd"/>
            <w:r w:rsidR="001B4AD5">
              <w:rPr>
                <w:rStyle w:val="211pt"/>
                <w:sz w:val="24"/>
                <w:szCs w:val="24"/>
              </w:rPr>
              <w:t xml:space="preserve"> район» от 15.11.2016</w:t>
            </w:r>
            <w:r>
              <w:rPr>
                <w:rStyle w:val="211pt"/>
                <w:sz w:val="24"/>
                <w:szCs w:val="24"/>
              </w:rPr>
              <w:t xml:space="preserve"> г. №</w:t>
            </w:r>
            <w:r w:rsidR="001B4AD5">
              <w:rPr>
                <w:rStyle w:val="211pt"/>
                <w:sz w:val="24"/>
                <w:szCs w:val="24"/>
              </w:rPr>
              <w:t>479</w:t>
            </w:r>
          </w:p>
        </w:tc>
        <w:tc>
          <w:tcPr>
            <w:tcW w:w="3119" w:type="dxa"/>
          </w:tcPr>
          <w:p w:rsidR="00002419" w:rsidRPr="00DC7ACC" w:rsidRDefault="00002419" w:rsidP="00B30955">
            <w:pPr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Отдел имущественных отношений</w:t>
            </w:r>
            <w:r w:rsidR="001B4AD5">
              <w:rPr>
                <w:rStyle w:val="211pt"/>
                <w:sz w:val="24"/>
                <w:szCs w:val="24"/>
              </w:rPr>
              <w:t xml:space="preserve">, УФНС </w:t>
            </w:r>
            <w:r w:rsidR="000F15DA">
              <w:rPr>
                <w:rStyle w:val="211pt"/>
                <w:sz w:val="24"/>
                <w:szCs w:val="24"/>
              </w:rPr>
              <w:t>России по УР (по согласованию)</w:t>
            </w:r>
          </w:p>
        </w:tc>
        <w:tc>
          <w:tcPr>
            <w:tcW w:w="3313" w:type="dxa"/>
          </w:tcPr>
          <w:p w:rsidR="00002419" w:rsidRPr="00DD7AB0" w:rsidRDefault="00002419" w:rsidP="000F567D">
            <w:pPr>
              <w:pStyle w:val="20"/>
              <w:shd w:val="clear" w:color="auto" w:fill="auto"/>
              <w:spacing w:before="0" w:line="264" w:lineRule="exact"/>
              <w:rPr>
                <w:rStyle w:val="211pt"/>
                <w:sz w:val="24"/>
                <w:szCs w:val="24"/>
              </w:rPr>
            </w:pPr>
            <w:r w:rsidRPr="00DD7AB0">
              <w:rPr>
                <w:rStyle w:val="211pt"/>
                <w:sz w:val="24"/>
                <w:szCs w:val="24"/>
              </w:rPr>
              <w:t>Уточнение сведений ЕГРН о характеристиках объектов недвижимости, правообладателях ранее учтенных объектов недвижимости, организация государственной регистрации права собственности на объекты недвижимости</w:t>
            </w:r>
          </w:p>
        </w:tc>
      </w:tr>
      <w:tr w:rsidR="00FE0648" w:rsidTr="004D02C3">
        <w:tc>
          <w:tcPr>
            <w:tcW w:w="910" w:type="dxa"/>
          </w:tcPr>
          <w:p w:rsidR="00FE0648" w:rsidRDefault="00FE0648" w:rsidP="00B57406">
            <w:pPr>
              <w:jc w:val="center"/>
            </w:pPr>
            <w:r w:rsidRPr="00285BDB">
              <w:t>1</w:t>
            </w:r>
            <w:r>
              <w:t>1</w:t>
            </w:r>
          </w:p>
        </w:tc>
        <w:tc>
          <w:tcPr>
            <w:tcW w:w="5023" w:type="dxa"/>
          </w:tcPr>
          <w:p w:rsidR="00FE0648" w:rsidRPr="00DD7AB0" w:rsidRDefault="00FE0648" w:rsidP="00217486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Исполнение Плана мероприятий («дорожной карты») по вовлечению в оборот неиспользуемых земель сельскохозяйственного назначения на 2017-2020 г. г., утвержденного распоряжением Правительства УР от 3.04.2017 г. №319-р</w:t>
            </w:r>
          </w:p>
        </w:tc>
        <w:tc>
          <w:tcPr>
            <w:tcW w:w="2255" w:type="dxa"/>
          </w:tcPr>
          <w:p w:rsidR="00FE0648" w:rsidRDefault="00FE0648" w:rsidP="00B57406">
            <w:pPr>
              <w:pStyle w:val="20"/>
              <w:shd w:val="clear" w:color="auto" w:fill="auto"/>
              <w:spacing w:before="0" w:line="264" w:lineRule="exac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В сроки установленные, распоряжением Правительства УР от 3.04.2017 г. №319-р</w:t>
            </w:r>
          </w:p>
        </w:tc>
        <w:tc>
          <w:tcPr>
            <w:tcW w:w="3119" w:type="dxa"/>
          </w:tcPr>
          <w:p w:rsidR="00FE0648" w:rsidRDefault="00FE0648" w:rsidP="0018577B">
            <w:pPr>
              <w:pStyle w:val="20"/>
              <w:shd w:val="clear" w:color="auto" w:fill="auto"/>
              <w:spacing w:before="0" w:line="264" w:lineRule="exac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Отдел имущественных отношений, Управление сельского хозяйства и продовольствия</w:t>
            </w:r>
          </w:p>
        </w:tc>
        <w:tc>
          <w:tcPr>
            <w:tcW w:w="3313" w:type="dxa"/>
          </w:tcPr>
          <w:p w:rsidR="00FE0648" w:rsidRPr="0093726E" w:rsidRDefault="00FE0648" w:rsidP="00A271E1">
            <w:pPr>
              <w:rPr>
                <w:sz w:val="23"/>
                <w:szCs w:val="23"/>
              </w:rPr>
            </w:pPr>
            <w:r w:rsidRPr="0093726E">
              <w:rPr>
                <w:sz w:val="23"/>
                <w:szCs w:val="23"/>
              </w:rPr>
              <w:t>Актуализация  информации  об использовании земель сельскохозяйственного назначения на территории  муници</w:t>
            </w:r>
            <w:r>
              <w:rPr>
                <w:sz w:val="23"/>
                <w:szCs w:val="23"/>
              </w:rPr>
              <w:t>пального образования «</w:t>
            </w:r>
            <w:proofErr w:type="spellStart"/>
            <w:r>
              <w:rPr>
                <w:sz w:val="23"/>
                <w:szCs w:val="23"/>
              </w:rPr>
              <w:t>Кезский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Pr="0093726E">
              <w:rPr>
                <w:sz w:val="23"/>
                <w:szCs w:val="23"/>
              </w:rPr>
              <w:t xml:space="preserve"> район» в целях сокращения неиспользуемых или используемых не по назначению земель сельскохозяйственного назначения.</w:t>
            </w:r>
          </w:p>
          <w:p w:rsidR="00FE0648" w:rsidRPr="0093726E" w:rsidRDefault="00FE0648" w:rsidP="00A271E1">
            <w:pPr>
              <w:ind w:left="-64"/>
              <w:rPr>
                <w:sz w:val="23"/>
                <w:szCs w:val="23"/>
              </w:rPr>
            </w:pPr>
          </w:p>
        </w:tc>
      </w:tr>
      <w:tr w:rsidR="00180F8F" w:rsidTr="004D02C3">
        <w:tc>
          <w:tcPr>
            <w:tcW w:w="910" w:type="dxa"/>
          </w:tcPr>
          <w:p w:rsidR="00180F8F" w:rsidRDefault="00180F8F" w:rsidP="00B57406">
            <w:pPr>
              <w:jc w:val="center"/>
            </w:pPr>
            <w:r w:rsidRPr="00285BDB">
              <w:lastRenderedPageBreak/>
              <w:t>1</w:t>
            </w:r>
            <w:r>
              <w:t>2</w:t>
            </w:r>
          </w:p>
        </w:tc>
        <w:tc>
          <w:tcPr>
            <w:tcW w:w="5023" w:type="dxa"/>
          </w:tcPr>
          <w:p w:rsidR="00180F8F" w:rsidRPr="00DD7AB0" w:rsidRDefault="00180F8F" w:rsidP="00B57406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11pt"/>
                <w:sz w:val="24"/>
                <w:szCs w:val="24"/>
              </w:rPr>
            </w:pPr>
            <w:r w:rsidRPr="00DD7AB0">
              <w:rPr>
                <w:rStyle w:val="211pt"/>
                <w:sz w:val="24"/>
                <w:szCs w:val="24"/>
              </w:rPr>
              <w:t>Выявление объектов незавершенного строительства, не зарегистрированных в качестве объектов недвижимого имущества, в отношении которых не осуществляются мероприятия по завершению строительства и вводу объекта в эксплуатацию</w:t>
            </w:r>
          </w:p>
        </w:tc>
        <w:tc>
          <w:tcPr>
            <w:tcW w:w="2255" w:type="dxa"/>
          </w:tcPr>
          <w:p w:rsidR="00180F8F" w:rsidRPr="00DC7ACC" w:rsidRDefault="00180F8F" w:rsidP="00A271E1">
            <w:r w:rsidRPr="00DC7ACC">
              <w:t>I –III квартал 2018 г.</w:t>
            </w:r>
          </w:p>
        </w:tc>
        <w:tc>
          <w:tcPr>
            <w:tcW w:w="3119" w:type="dxa"/>
          </w:tcPr>
          <w:p w:rsidR="00180F8F" w:rsidRPr="00DD7AB0" w:rsidRDefault="00180F8F" w:rsidP="000F567D">
            <w:pPr>
              <w:pStyle w:val="20"/>
              <w:shd w:val="clear" w:color="auto" w:fill="auto"/>
              <w:spacing w:before="0" w:line="264" w:lineRule="exac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 Отдел архитектуры, строительства и жилищной политики</w:t>
            </w:r>
          </w:p>
        </w:tc>
        <w:tc>
          <w:tcPr>
            <w:tcW w:w="3313" w:type="dxa"/>
          </w:tcPr>
          <w:p w:rsidR="00180F8F" w:rsidRPr="001F08D8" w:rsidRDefault="00180F8F" w:rsidP="00A271E1">
            <w:pPr>
              <w:autoSpaceDE w:val="0"/>
              <w:autoSpaceDN w:val="0"/>
              <w:adjustRightInd w:val="0"/>
              <w:ind w:left="-64"/>
              <w:rPr>
                <w:sz w:val="23"/>
                <w:szCs w:val="23"/>
              </w:rPr>
            </w:pPr>
            <w:proofErr w:type="gramStart"/>
            <w:r w:rsidRPr="001F08D8">
              <w:rPr>
                <w:sz w:val="23"/>
                <w:szCs w:val="23"/>
              </w:rPr>
              <w:t>Контроль за</w:t>
            </w:r>
            <w:proofErr w:type="gramEnd"/>
            <w:r w:rsidRPr="001F08D8">
              <w:rPr>
                <w:sz w:val="23"/>
                <w:szCs w:val="23"/>
              </w:rPr>
              <w:t xml:space="preserve"> соблюдением положений градостроительного законодательства Российской Федерации. </w:t>
            </w:r>
          </w:p>
          <w:p w:rsidR="00180F8F" w:rsidRPr="001F08D8" w:rsidRDefault="00180F8F" w:rsidP="00A271E1">
            <w:pPr>
              <w:autoSpaceDE w:val="0"/>
              <w:autoSpaceDN w:val="0"/>
              <w:adjustRightInd w:val="0"/>
              <w:ind w:left="-64"/>
              <w:rPr>
                <w:sz w:val="23"/>
                <w:szCs w:val="23"/>
              </w:rPr>
            </w:pPr>
            <w:r w:rsidRPr="001F08D8">
              <w:rPr>
                <w:sz w:val="23"/>
                <w:szCs w:val="23"/>
              </w:rPr>
              <w:t xml:space="preserve">Принятие управленческих решений в отношении </w:t>
            </w:r>
            <w:r w:rsidRPr="001F08D8">
              <w:rPr>
                <w:rFonts w:eastAsiaTheme="minorHAnsi"/>
                <w:sz w:val="23"/>
                <w:szCs w:val="23"/>
              </w:rPr>
              <w:t>объектов незавершенного строительства.</w:t>
            </w:r>
            <w:r w:rsidRPr="001F08D8">
              <w:rPr>
                <w:sz w:val="23"/>
                <w:szCs w:val="23"/>
              </w:rPr>
              <w:t xml:space="preserve"> Выявление на территори</w:t>
            </w:r>
            <w:r>
              <w:rPr>
                <w:sz w:val="23"/>
                <w:szCs w:val="23"/>
              </w:rPr>
              <w:t>и 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Кезский</w:t>
            </w:r>
            <w:proofErr w:type="spellEnd"/>
            <w:r>
              <w:rPr>
                <w:sz w:val="23"/>
                <w:szCs w:val="23"/>
              </w:rPr>
              <w:t xml:space="preserve">  район»</w:t>
            </w:r>
            <w:r w:rsidRPr="001F08D8">
              <w:rPr>
                <w:sz w:val="23"/>
                <w:szCs w:val="23"/>
              </w:rPr>
              <w:t xml:space="preserve"> бесхозяйных объектов и самовольных построенных объектов недвижимости</w:t>
            </w:r>
          </w:p>
        </w:tc>
      </w:tr>
      <w:tr w:rsidR="000F15DA" w:rsidTr="000C4FCD">
        <w:tc>
          <w:tcPr>
            <w:tcW w:w="14620" w:type="dxa"/>
            <w:gridSpan w:val="5"/>
          </w:tcPr>
          <w:p w:rsidR="000F15DA" w:rsidRPr="000F15DA" w:rsidRDefault="000F15DA" w:rsidP="000F15DA">
            <w:pPr>
              <w:pStyle w:val="20"/>
              <w:shd w:val="clear" w:color="auto" w:fill="auto"/>
              <w:spacing w:before="0" w:line="264" w:lineRule="exact"/>
              <w:jc w:val="center"/>
              <w:rPr>
                <w:rStyle w:val="211pt"/>
                <w:sz w:val="24"/>
                <w:szCs w:val="24"/>
              </w:rPr>
            </w:pPr>
            <w:r w:rsidRPr="000F15DA">
              <w:rPr>
                <w:sz w:val="24"/>
                <w:szCs w:val="24"/>
              </w:rPr>
              <w:t>II Комплексная инвентаризация имущества, находящегося в собственности муниципального образования «</w:t>
            </w:r>
            <w:proofErr w:type="spellStart"/>
            <w:r w:rsidRPr="000F15DA">
              <w:rPr>
                <w:sz w:val="24"/>
                <w:szCs w:val="24"/>
              </w:rPr>
              <w:t>Кезский</w:t>
            </w:r>
            <w:proofErr w:type="spellEnd"/>
            <w:r w:rsidRPr="000F15DA">
              <w:rPr>
                <w:sz w:val="24"/>
                <w:szCs w:val="24"/>
              </w:rPr>
              <w:t xml:space="preserve"> район»</w:t>
            </w:r>
          </w:p>
        </w:tc>
      </w:tr>
      <w:tr w:rsidR="00002419" w:rsidTr="004D02C3">
        <w:tc>
          <w:tcPr>
            <w:tcW w:w="910" w:type="dxa"/>
          </w:tcPr>
          <w:p w:rsidR="00002419" w:rsidRDefault="00BC18F7" w:rsidP="00B57406">
            <w:pPr>
              <w:jc w:val="center"/>
            </w:pPr>
            <w:r>
              <w:t>1.</w:t>
            </w:r>
          </w:p>
        </w:tc>
        <w:tc>
          <w:tcPr>
            <w:tcW w:w="5023" w:type="dxa"/>
          </w:tcPr>
          <w:p w:rsidR="00002419" w:rsidRPr="00DD7AB0" w:rsidRDefault="00BC18F7" w:rsidP="00BC18F7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11pt"/>
                <w:sz w:val="24"/>
                <w:szCs w:val="24"/>
              </w:rPr>
            </w:pPr>
            <w:r w:rsidRPr="00745B25">
              <w:rPr>
                <w:sz w:val="23"/>
                <w:szCs w:val="23"/>
              </w:rPr>
              <w:t>Проведение инвентаризации недвижимого имущества, находящегося в собственности 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Кезский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Pr="00745B25">
              <w:rPr>
                <w:sz w:val="23"/>
                <w:szCs w:val="23"/>
              </w:rPr>
              <w:t xml:space="preserve"> район» закрепленного на праве оперативного управления за  муниципальными  учреждениями, на праве хозяйственного ведения за  муниципальными унитарными предприятиями муниципального образования «</w:t>
            </w:r>
            <w:proofErr w:type="spellStart"/>
            <w:r w:rsidRPr="00745B25">
              <w:rPr>
                <w:sz w:val="23"/>
                <w:szCs w:val="23"/>
              </w:rPr>
              <w:t>Глазовский</w:t>
            </w:r>
            <w:proofErr w:type="spellEnd"/>
            <w:r w:rsidRPr="00745B25">
              <w:rPr>
                <w:sz w:val="23"/>
                <w:szCs w:val="23"/>
              </w:rPr>
              <w:t xml:space="preserve"> район», выявление неиспользуемых или неэффективно используемых объектов недвижимости</w:t>
            </w:r>
          </w:p>
        </w:tc>
        <w:tc>
          <w:tcPr>
            <w:tcW w:w="2255" w:type="dxa"/>
          </w:tcPr>
          <w:p w:rsidR="00002419" w:rsidRPr="00DC7ACC" w:rsidRDefault="00002419" w:rsidP="000F567D"/>
        </w:tc>
        <w:tc>
          <w:tcPr>
            <w:tcW w:w="3119" w:type="dxa"/>
          </w:tcPr>
          <w:p w:rsidR="00002419" w:rsidRPr="00DD7AB0" w:rsidRDefault="00002419" w:rsidP="00761F75">
            <w:pPr>
              <w:pStyle w:val="20"/>
              <w:shd w:val="clear" w:color="auto" w:fill="auto"/>
              <w:spacing w:before="0" w:line="264" w:lineRule="exact"/>
              <w:rPr>
                <w:rStyle w:val="211pt"/>
                <w:sz w:val="24"/>
                <w:szCs w:val="24"/>
              </w:rPr>
            </w:pPr>
          </w:p>
        </w:tc>
        <w:tc>
          <w:tcPr>
            <w:tcW w:w="3313" w:type="dxa"/>
          </w:tcPr>
          <w:p w:rsidR="00002419" w:rsidRPr="00DD7AB0" w:rsidRDefault="00002419" w:rsidP="00761F75">
            <w:pPr>
              <w:pStyle w:val="20"/>
              <w:shd w:val="clear" w:color="auto" w:fill="auto"/>
              <w:spacing w:before="0" w:line="264" w:lineRule="exact"/>
              <w:rPr>
                <w:rStyle w:val="211pt"/>
                <w:sz w:val="24"/>
                <w:szCs w:val="24"/>
              </w:rPr>
            </w:pPr>
          </w:p>
        </w:tc>
      </w:tr>
      <w:tr w:rsidR="00180F8F" w:rsidTr="004D02C3">
        <w:tc>
          <w:tcPr>
            <w:tcW w:w="910" w:type="dxa"/>
          </w:tcPr>
          <w:p w:rsidR="00180F8F" w:rsidRDefault="00180F8F" w:rsidP="00A271E1">
            <w:pPr>
              <w:jc w:val="center"/>
            </w:pPr>
            <w:r>
              <w:t>1.1</w:t>
            </w:r>
          </w:p>
        </w:tc>
        <w:tc>
          <w:tcPr>
            <w:tcW w:w="5023" w:type="dxa"/>
          </w:tcPr>
          <w:p w:rsidR="00180F8F" w:rsidRPr="00DD7AB0" w:rsidRDefault="00180F8F" w:rsidP="00A271E1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Исполнение </w:t>
            </w:r>
            <w:proofErr w:type="gramStart"/>
            <w:r w:rsidRPr="00DD7AB0">
              <w:rPr>
                <w:rStyle w:val="211pt"/>
                <w:sz w:val="24"/>
                <w:szCs w:val="24"/>
              </w:rPr>
              <w:t>методики оценки эффективности использования объектов недвижимого</w:t>
            </w:r>
            <w:proofErr w:type="gramEnd"/>
            <w:r w:rsidRPr="00DD7AB0">
              <w:rPr>
                <w:rStyle w:val="211pt"/>
                <w:sz w:val="24"/>
                <w:szCs w:val="24"/>
              </w:rPr>
              <w:t xml:space="preserve"> имущества, находящихся в собственности </w:t>
            </w:r>
            <w:r>
              <w:rPr>
                <w:rStyle w:val="211pt"/>
                <w:sz w:val="24"/>
                <w:szCs w:val="24"/>
              </w:rPr>
              <w:t>муниципального образования</w:t>
            </w:r>
            <w:r w:rsidRPr="00DD7AB0">
              <w:rPr>
                <w:rStyle w:val="211pt"/>
                <w:sz w:val="24"/>
                <w:szCs w:val="24"/>
              </w:rPr>
              <w:t xml:space="preserve">, закрепленных на праве оперативного управления за </w:t>
            </w:r>
            <w:r>
              <w:rPr>
                <w:rStyle w:val="211pt"/>
                <w:sz w:val="24"/>
                <w:szCs w:val="24"/>
              </w:rPr>
              <w:t>муниципальными учреждениями</w:t>
            </w:r>
            <w:r w:rsidRPr="00DD7AB0">
              <w:rPr>
                <w:rStyle w:val="211pt"/>
                <w:sz w:val="24"/>
                <w:szCs w:val="24"/>
              </w:rPr>
              <w:t>, на праве хозяйственного ведени</w:t>
            </w:r>
            <w:r>
              <w:rPr>
                <w:rStyle w:val="211pt"/>
                <w:sz w:val="24"/>
                <w:szCs w:val="24"/>
              </w:rPr>
              <w:t xml:space="preserve">я за муниципальными </w:t>
            </w:r>
            <w:r w:rsidRPr="00DD7AB0">
              <w:rPr>
                <w:rStyle w:val="211pt"/>
                <w:sz w:val="24"/>
                <w:szCs w:val="24"/>
              </w:rPr>
              <w:t xml:space="preserve"> предприятиями </w:t>
            </w:r>
            <w:proofErr w:type="spellStart"/>
            <w:r>
              <w:rPr>
                <w:rStyle w:val="211pt"/>
                <w:sz w:val="24"/>
                <w:szCs w:val="24"/>
              </w:rPr>
              <w:t>Кезского</w:t>
            </w:r>
            <w:proofErr w:type="spellEnd"/>
            <w:r>
              <w:rPr>
                <w:rStyle w:val="211pt"/>
                <w:sz w:val="24"/>
                <w:szCs w:val="24"/>
              </w:rPr>
              <w:t xml:space="preserve"> района </w:t>
            </w:r>
            <w:r w:rsidRPr="00DD7AB0">
              <w:rPr>
                <w:rStyle w:val="211pt"/>
                <w:sz w:val="24"/>
                <w:szCs w:val="24"/>
              </w:rPr>
              <w:t>(далее - методика)</w:t>
            </w:r>
          </w:p>
        </w:tc>
        <w:tc>
          <w:tcPr>
            <w:tcW w:w="2255" w:type="dxa"/>
          </w:tcPr>
          <w:p w:rsidR="00180F8F" w:rsidRPr="00DC7ACC" w:rsidRDefault="00180F8F" w:rsidP="00A271E1">
            <w:r w:rsidRPr="00DC7ACC">
              <w:t>I –III квартал 2018 г.</w:t>
            </w:r>
          </w:p>
        </w:tc>
        <w:tc>
          <w:tcPr>
            <w:tcW w:w="3119" w:type="dxa"/>
          </w:tcPr>
          <w:p w:rsidR="00180F8F" w:rsidRPr="00CE606B" w:rsidRDefault="00180F8F" w:rsidP="00A271E1">
            <w:pPr>
              <w:autoSpaceDE w:val="0"/>
              <w:autoSpaceDN w:val="0"/>
              <w:adjustRightInd w:val="0"/>
              <w:ind w:left="-90" w:right="-11"/>
              <w:rPr>
                <w:sz w:val="23"/>
                <w:szCs w:val="23"/>
              </w:rPr>
            </w:pPr>
            <w:r w:rsidRPr="00CE606B">
              <w:rPr>
                <w:sz w:val="23"/>
                <w:szCs w:val="23"/>
              </w:rPr>
              <w:t xml:space="preserve"> Администрация муници</w:t>
            </w:r>
            <w:r>
              <w:rPr>
                <w:sz w:val="23"/>
                <w:szCs w:val="23"/>
              </w:rPr>
              <w:t>пального образования «</w:t>
            </w:r>
            <w:proofErr w:type="spellStart"/>
            <w:r>
              <w:rPr>
                <w:sz w:val="23"/>
                <w:szCs w:val="23"/>
              </w:rPr>
              <w:t>Кезский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Pr="00CE606B">
              <w:rPr>
                <w:sz w:val="23"/>
                <w:szCs w:val="23"/>
              </w:rPr>
              <w:t>район»</w:t>
            </w:r>
          </w:p>
          <w:p w:rsidR="00180F8F" w:rsidRPr="00CE606B" w:rsidRDefault="00180F8F" w:rsidP="00A271E1">
            <w:pPr>
              <w:autoSpaceDE w:val="0"/>
              <w:autoSpaceDN w:val="0"/>
              <w:adjustRightInd w:val="0"/>
              <w:ind w:left="-90" w:right="-11"/>
              <w:rPr>
                <w:sz w:val="23"/>
                <w:szCs w:val="23"/>
              </w:rPr>
            </w:pPr>
          </w:p>
        </w:tc>
        <w:tc>
          <w:tcPr>
            <w:tcW w:w="3313" w:type="dxa"/>
          </w:tcPr>
          <w:p w:rsidR="00180F8F" w:rsidRPr="00CE606B" w:rsidRDefault="00180F8F" w:rsidP="00A271E1">
            <w:pPr>
              <w:autoSpaceDE w:val="0"/>
              <w:autoSpaceDN w:val="0"/>
              <w:adjustRightInd w:val="0"/>
              <w:ind w:left="-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Выявление  эффективно </w:t>
            </w:r>
            <w:r w:rsidRPr="00CE606B">
              <w:rPr>
                <w:sz w:val="23"/>
                <w:szCs w:val="23"/>
              </w:rPr>
              <w:t xml:space="preserve"> неиспользуемые или неэффективно используемые объекты недвижимого имущества, находящегося в собственности  муници</w:t>
            </w:r>
            <w:r>
              <w:rPr>
                <w:sz w:val="23"/>
                <w:szCs w:val="23"/>
              </w:rPr>
              <w:t>пального образования «</w:t>
            </w:r>
            <w:proofErr w:type="spellStart"/>
            <w:r>
              <w:rPr>
                <w:sz w:val="23"/>
                <w:szCs w:val="23"/>
              </w:rPr>
              <w:t>Кезский</w:t>
            </w:r>
            <w:proofErr w:type="spellEnd"/>
            <w:r w:rsidRPr="00CE606B">
              <w:rPr>
                <w:sz w:val="23"/>
                <w:szCs w:val="23"/>
              </w:rPr>
              <w:t xml:space="preserve"> район»</w:t>
            </w:r>
          </w:p>
        </w:tc>
      </w:tr>
      <w:tr w:rsidR="000F15DA" w:rsidTr="00FE0648">
        <w:trPr>
          <w:trHeight w:val="1685"/>
        </w:trPr>
        <w:tc>
          <w:tcPr>
            <w:tcW w:w="910" w:type="dxa"/>
          </w:tcPr>
          <w:p w:rsidR="000F15DA" w:rsidRDefault="00BC18F7" w:rsidP="00B57406">
            <w:pPr>
              <w:jc w:val="center"/>
            </w:pPr>
            <w:r>
              <w:lastRenderedPageBreak/>
              <w:t>1.2</w:t>
            </w:r>
          </w:p>
        </w:tc>
        <w:tc>
          <w:tcPr>
            <w:tcW w:w="5023" w:type="dxa"/>
          </w:tcPr>
          <w:p w:rsidR="000F15DA" w:rsidRPr="00DD7AB0" w:rsidRDefault="000F15DA" w:rsidP="00B57406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Формирование муниципальными учреждениями, муниципальными унитарными предприятиями информации об объектах муниципального недвижимого имущества в соответствии с требованиями методики</w:t>
            </w:r>
          </w:p>
        </w:tc>
        <w:tc>
          <w:tcPr>
            <w:tcW w:w="2255" w:type="dxa"/>
          </w:tcPr>
          <w:p w:rsidR="000F15DA" w:rsidRPr="00DD7AB0" w:rsidRDefault="000F15DA" w:rsidP="00B57406">
            <w:pPr>
              <w:pStyle w:val="20"/>
              <w:shd w:val="clear" w:color="auto" w:fill="auto"/>
              <w:spacing w:before="0" w:line="264" w:lineRule="exact"/>
              <w:rPr>
                <w:rStyle w:val="211pt"/>
                <w:sz w:val="24"/>
                <w:szCs w:val="24"/>
              </w:rPr>
            </w:pPr>
            <w:r w:rsidRPr="00DC7ACC">
              <w:rPr>
                <w:sz w:val="24"/>
                <w:szCs w:val="24"/>
              </w:rPr>
              <w:t>II квартал 2018 г</w:t>
            </w:r>
          </w:p>
        </w:tc>
        <w:tc>
          <w:tcPr>
            <w:tcW w:w="3119" w:type="dxa"/>
          </w:tcPr>
          <w:p w:rsidR="000F15DA" w:rsidRDefault="000F15DA" w:rsidP="000F567D">
            <w:pPr>
              <w:pStyle w:val="20"/>
              <w:shd w:val="clear" w:color="auto" w:fill="auto"/>
              <w:spacing w:before="0" w:line="264" w:lineRule="exac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Муниципальные учреждения, муниципальные унитарные предприятия</w:t>
            </w:r>
          </w:p>
        </w:tc>
        <w:tc>
          <w:tcPr>
            <w:tcW w:w="3313" w:type="dxa"/>
          </w:tcPr>
          <w:p w:rsidR="000F15DA" w:rsidRPr="00DD7AB0" w:rsidRDefault="000F15DA" w:rsidP="00BC18F7">
            <w:pPr>
              <w:pStyle w:val="20"/>
              <w:shd w:val="clear" w:color="auto" w:fill="auto"/>
              <w:spacing w:before="0" w:line="264" w:lineRule="exac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Предоставление информации об объектах муниципального недвижимого имущества на рассмотрение  в </w:t>
            </w:r>
            <w:r w:rsidR="00BC18F7">
              <w:rPr>
                <w:rStyle w:val="211pt"/>
                <w:sz w:val="24"/>
                <w:szCs w:val="24"/>
              </w:rPr>
              <w:t xml:space="preserve">Администрацию </w:t>
            </w:r>
            <w:r w:rsidR="00FE0648">
              <w:rPr>
                <w:rStyle w:val="211pt"/>
                <w:sz w:val="24"/>
                <w:szCs w:val="24"/>
              </w:rPr>
              <w:t>муниципального образования «</w:t>
            </w:r>
            <w:proofErr w:type="spellStart"/>
            <w:r w:rsidR="00FE0648">
              <w:rPr>
                <w:rStyle w:val="211pt"/>
                <w:sz w:val="24"/>
                <w:szCs w:val="24"/>
              </w:rPr>
              <w:t>Кезский</w:t>
            </w:r>
            <w:proofErr w:type="spellEnd"/>
            <w:r w:rsidR="00FE0648">
              <w:rPr>
                <w:rStyle w:val="211pt"/>
                <w:sz w:val="24"/>
                <w:szCs w:val="24"/>
              </w:rPr>
              <w:t xml:space="preserve"> район»</w:t>
            </w:r>
          </w:p>
        </w:tc>
      </w:tr>
      <w:tr w:rsidR="000F15DA" w:rsidTr="004D02C3">
        <w:tc>
          <w:tcPr>
            <w:tcW w:w="910" w:type="dxa"/>
          </w:tcPr>
          <w:p w:rsidR="000F15DA" w:rsidRDefault="000F15DA" w:rsidP="00B57406">
            <w:pPr>
              <w:jc w:val="center"/>
            </w:pPr>
            <w:r w:rsidRPr="00285BDB">
              <w:t>1</w:t>
            </w:r>
            <w:r w:rsidR="00992551">
              <w:t>.3</w:t>
            </w:r>
          </w:p>
        </w:tc>
        <w:tc>
          <w:tcPr>
            <w:tcW w:w="5023" w:type="dxa"/>
          </w:tcPr>
          <w:p w:rsidR="000F15DA" w:rsidRPr="00DD7AB0" w:rsidRDefault="000F15DA" w:rsidP="00BA778E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11pt"/>
                <w:sz w:val="24"/>
                <w:szCs w:val="24"/>
              </w:rPr>
            </w:pPr>
            <w:proofErr w:type="gramStart"/>
            <w:r w:rsidRPr="00DD7AB0">
              <w:rPr>
                <w:rStyle w:val="211pt"/>
                <w:sz w:val="24"/>
                <w:szCs w:val="24"/>
              </w:rPr>
              <w:t>Анализ</w:t>
            </w:r>
            <w:r>
              <w:rPr>
                <w:rStyle w:val="211pt"/>
                <w:sz w:val="24"/>
                <w:szCs w:val="24"/>
              </w:rPr>
              <w:t xml:space="preserve"> представленной муниципальными</w:t>
            </w:r>
            <w:r w:rsidRPr="00DD7AB0">
              <w:rPr>
                <w:rStyle w:val="211pt"/>
                <w:sz w:val="24"/>
                <w:szCs w:val="24"/>
              </w:rPr>
              <w:t xml:space="preserve"> учреждениями</w:t>
            </w:r>
            <w:r>
              <w:rPr>
                <w:rStyle w:val="211pt"/>
                <w:sz w:val="24"/>
                <w:szCs w:val="24"/>
              </w:rPr>
              <w:t xml:space="preserve">, муниципальными унитарными предприятиями  информации об объектах муниципального недвижимого имущества, </w:t>
            </w:r>
            <w:r w:rsidRPr="00DD7AB0">
              <w:rPr>
                <w:rStyle w:val="211pt"/>
                <w:sz w:val="24"/>
                <w:szCs w:val="24"/>
              </w:rPr>
              <w:t xml:space="preserve"> подготовка сводной информации об объектах </w:t>
            </w:r>
            <w:r>
              <w:rPr>
                <w:rStyle w:val="211pt"/>
                <w:sz w:val="24"/>
                <w:szCs w:val="24"/>
              </w:rPr>
              <w:t xml:space="preserve">муниципального </w:t>
            </w:r>
            <w:r w:rsidRPr="00DD7AB0">
              <w:rPr>
                <w:rStyle w:val="211pt"/>
                <w:sz w:val="24"/>
                <w:szCs w:val="24"/>
              </w:rPr>
              <w:t xml:space="preserve">недвижимого имущества, формирование перечня выявленного неиспользуемого недвижимого имущества, выработка предложений по вовлечению выявленного неиспользуемого недвижимого имущества в хозяйственный оборот, повышению эффективности использования </w:t>
            </w:r>
            <w:r>
              <w:rPr>
                <w:rStyle w:val="211pt"/>
                <w:sz w:val="24"/>
                <w:szCs w:val="24"/>
              </w:rPr>
              <w:t xml:space="preserve">муниципального </w:t>
            </w:r>
            <w:r w:rsidRPr="00DD7AB0">
              <w:rPr>
                <w:rStyle w:val="211pt"/>
                <w:sz w:val="24"/>
                <w:szCs w:val="24"/>
              </w:rPr>
              <w:t>недвижимого имущества</w:t>
            </w:r>
            <w:proofErr w:type="gramEnd"/>
          </w:p>
        </w:tc>
        <w:tc>
          <w:tcPr>
            <w:tcW w:w="2255" w:type="dxa"/>
          </w:tcPr>
          <w:p w:rsidR="000F15DA" w:rsidRPr="00180F8F" w:rsidRDefault="00180F8F" w:rsidP="000F567D">
            <w:pPr>
              <w:pStyle w:val="20"/>
              <w:shd w:val="clear" w:color="auto" w:fill="auto"/>
              <w:spacing w:before="0" w:line="264" w:lineRule="exact"/>
              <w:rPr>
                <w:rStyle w:val="211pt"/>
                <w:sz w:val="24"/>
                <w:szCs w:val="24"/>
              </w:rPr>
            </w:pPr>
            <w:r w:rsidRPr="00180F8F">
              <w:rPr>
                <w:sz w:val="24"/>
                <w:szCs w:val="24"/>
              </w:rPr>
              <w:t>III квартал 2018 г.</w:t>
            </w:r>
          </w:p>
        </w:tc>
        <w:tc>
          <w:tcPr>
            <w:tcW w:w="3119" w:type="dxa"/>
          </w:tcPr>
          <w:p w:rsidR="000F15DA" w:rsidRPr="00DD7AB0" w:rsidRDefault="00992551" w:rsidP="000F567D">
            <w:pPr>
              <w:pStyle w:val="20"/>
              <w:shd w:val="clear" w:color="auto" w:fill="auto"/>
              <w:spacing w:before="0" w:line="264" w:lineRule="exact"/>
              <w:rPr>
                <w:rStyle w:val="211pt"/>
                <w:sz w:val="24"/>
                <w:szCs w:val="24"/>
              </w:rPr>
            </w:pPr>
            <w:r w:rsidRPr="00745B25">
              <w:rPr>
                <w:sz w:val="23"/>
                <w:szCs w:val="23"/>
              </w:rPr>
              <w:t>Администрация муниципальног</w:t>
            </w:r>
            <w:r>
              <w:rPr>
                <w:sz w:val="23"/>
                <w:szCs w:val="23"/>
              </w:rPr>
              <w:t>о образования «</w:t>
            </w:r>
            <w:proofErr w:type="spellStart"/>
            <w:r>
              <w:rPr>
                <w:sz w:val="23"/>
                <w:szCs w:val="23"/>
              </w:rPr>
              <w:t>Кезский</w:t>
            </w:r>
            <w:proofErr w:type="spellEnd"/>
            <w:r>
              <w:rPr>
                <w:sz w:val="23"/>
                <w:szCs w:val="23"/>
              </w:rPr>
              <w:t xml:space="preserve"> район», отдел имущественных отношений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 xml:space="preserve"> курирующие подразделения</w:t>
            </w:r>
          </w:p>
        </w:tc>
        <w:tc>
          <w:tcPr>
            <w:tcW w:w="3313" w:type="dxa"/>
          </w:tcPr>
          <w:p w:rsidR="000F15DA" w:rsidRPr="00DD7AB0" w:rsidRDefault="00992551" w:rsidP="000F567D">
            <w:pPr>
              <w:pStyle w:val="20"/>
              <w:shd w:val="clear" w:color="auto" w:fill="auto"/>
              <w:spacing w:before="0" w:line="264" w:lineRule="exact"/>
              <w:rPr>
                <w:rStyle w:val="211pt"/>
                <w:sz w:val="24"/>
                <w:szCs w:val="24"/>
              </w:rPr>
            </w:pPr>
            <w:r w:rsidRPr="00745B25">
              <w:rPr>
                <w:sz w:val="23"/>
                <w:szCs w:val="23"/>
              </w:rPr>
              <w:t>Представление сводной информации об объектах недвижимого имущества и перечня выявленного неиспользуемого недви</w:t>
            </w:r>
            <w:r>
              <w:rPr>
                <w:sz w:val="23"/>
                <w:szCs w:val="23"/>
              </w:rPr>
              <w:t xml:space="preserve">жимого имущества в </w:t>
            </w:r>
            <w:proofErr w:type="spellStart"/>
            <w:r w:rsidRPr="00745B25">
              <w:rPr>
                <w:sz w:val="23"/>
                <w:szCs w:val="23"/>
              </w:rPr>
              <w:t>Минимущество</w:t>
            </w:r>
            <w:proofErr w:type="spellEnd"/>
            <w:r w:rsidRPr="00745B25">
              <w:rPr>
                <w:sz w:val="23"/>
                <w:szCs w:val="23"/>
              </w:rPr>
              <w:t xml:space="preserve"> У</w:t>
            </w:r>
            <w:r>
              <w:rPr>
                <w:sz w:val="23"/>
                <w:szCs w:val="23"/>
              </w:rPr>
              <w:t>Р</w:t>
            </w:r>
          </w:p>
        </w:tc>
      </w:tr>
      <w:tr w:rsidR="00992551" w:rsidTr="004D02C3">
        <w:tc>
          <w:tcPr>
            <w:tcW w:w="910" w:type="dxa"/>
          </w:tcPr>
          <w:p w:rsidR="00992551" w:rsidRDefault="00992551" w:rsidP="00B57406">
            <w:pPr>
              <w:jc w:val="center"/>
            </w:pPr>
            <w:r>
              <w:t>1.4</w:t>
            </w:r>
          </w:p>
        </w:tc>
        <w:tc>
          <w:tcPr>
            <w:tcW w:w="5023" w:type="dxa"/>
          </w:tcPr>
          <w:p w:rsidR="00992551" w:rsidRPr="00745B25" w:rsidRDefault="00992551" w:rsidP="00992551">
            <w:pPr>
              <w:autoSpaceDE w:val="0"/>
              <w:autoSpaceDN w:val="0"/>
              <w:adjustRightInd w:val="0"/>
              <w:ind w:left="-87" w:right="-9"/>
              <w:jc w:val="both"/>
              <w:rPr>
                <w:sz w:val="23"/>
                <w:szCs w:val="23"/>
              </w:rPr>
            </w:pPr>
            <w:r w:rsidRPr="00745B25">
              <w:rPr>
                <w:sz w:val="23"/>
                <w:szCs w:val="23"/>
              </w:rPr>
              <w:t>Анализ представленной сводной информации об объектах недвижимого имущества, выработка предложений по повышению доходов от использования объектов недвижимого имущества, оптимизации расход</w:t>
            </w:r>
            <w:r>
              <w:rPr>
                <w:sz w:val="23"/>
                <w:szCs w:val="23"/>
              </w:rPr>
              <w:t>ов бюджета  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Кезский</w:t>
            </w:r>
            <w:proofErr w:type="spellEnd"/>
            <w:r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2255" w:type="dxa"/>
          </w:tcPr>
          <w:p w:rsidR="00992551" w:rsidRPr="00180F8F" w:rsidRDefault="00180F8F" w:rsidP="00A271E1">
            <w:pPr>
              <w:pStyle w:val="20"/>
              <w:shd w:val="clear" w:color="auto" w:fill="auto"/>
              <w:spacing w:before="0" w:line="264" w:lineRule="exact"/>
              <w:rPr>
                <w:rStyle w:val="211pt"/>
                <w:sz w:val="24"/>
                <w:szCs w:val="24"/>
              </w:rPr>
            </w:pPr>
            <w:r w:rsidRPr="00180F8F">
              <w:rPr>
                <w:sz w:val="24"/>
                <w:szCs w:val="24"/>
              </w:rPr>
              <w:t>III квартал 2018 г.</w:t>
            </w:r>
          </w:p>
        </w:tc>
        <w:tc>
          <w:tcPr>
            <w:tcW w:w="3119" w:type="dxa"/>
          </w:tcPr>
          <w:p w:rsidR="00992551" w:rsidRPr="00745B25" w:rsidRDefault="00992551" w:rsidP="00A271E1">
            <w:pPr>
              <w:autoSpaceDE w:val="0"/>
              <w:autoSpaceDN w:val="0"/>
              <w:adjustRightInd w:val="0"/>
              <w:ind w:left="-90" w:right="-11"/>
              <w:rPr>
                <w:sz w:val="23"/>
                <w:szCs w:val="23"/>
              </w:rPr>
            </w:pPr>
            <w:r w:rsidRPr="00745B25">
              <w:rPr>
                <w:sz w:val="23"/>
                <w:szCs w:val="23"/>
              </w:rPr>
              <w:t>Администрация муници</w:t>
            </w:r>
            <w:r>
              <w:rPr>
                <w:sz w:val="23"/>
                <w:szCs w:val="23"/>
              </w:rPr>
              <w:t>пального образования «</w:t>
            </w:r>
            <w:proofErr w:type="spellStart"/>
            <w:r>
              <w:rPr>
                <w:sz w:val="23"/>
                <w:szCs w:val="23"/>
              </w:rPr>
              <w:t>Кезский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Pr="00745B25">
              <w:rPr>
                <w:sz w:val="23"/>
                <w:szCs w:val="23"/>
              </w:rPr>
              <w:t xml:space="preserve"> район»</w:t>
            </w:r>
            <w:r>
              <w:rPr>
                <w:sz w:val="23"/>
                <w:szCs w:val="23"/>
              </w:rPr>
              <w:t>, комиссия по</w:t>
            </w:r>
            <w:r w:rsidRPr="00745B25">
              <w:rPr>
                <w:sz w:val="23"/>
                <w:szCs w:val="23"/>
              </w:rPr>
              <w:t xml:space="preserve"> проведению инвентаризации</w:t>
            </w:r>
          </w:p>
        </w:tc>
        <w:tc>
          <w:tcPr>
            <w:tcW w:w="3313" w:type="dxa"/>
          </w:tcPr>
          <w:p w:rsidR="00992551" w:rsidRPr="00745B25" w:rsidRDefault="00992551" w:rsidP="00A271E1">
            <w:pPr>
              <w:autoSpaceDE w:val="0"/>
              <w:autoSpaceDN w:val="0"/>
              <w:adjustRightInd w:val="0"/>
              <w:ind w:left="-64"/>
              <w:jc w:val="both"/>
              <w:rPr>
                <w:sz w:val="23"/>
                <w:szCs w:val="23"/>
              </w:rPr>
            </w:pPr>
            <w:r w:rsidRPr="00745B25">
              <w:rPr>
                <w:sz w:val="23"/>
                <w:szCs w:val="23"/>
              </w:rPr>
              <w:t xml:space="preserve">Подготовка предложений, направленных на повышение эффективности использования недвижимого имущества, находящегося в собственности </w:t>
            </w:r>
            <w:r>
              <w:rPr>
                <w:sz w:val="23"/>
                <w:szCs w:val="23"/>
              </w:rPr>
              <w:t>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Кезский</w:t>
            </w:r>
            <w:proofErr w:type="spellEnd"/>
            <w:r>
              <w:rPr>
                <w:sz w:val="23"/>
                <w:szCs w:val="23"/>
              </w:rPr>
              <w:t xml:space="preserve"> район»</w:t>
            </w:r>
            <w:r w:rsidRPr="00745B25">
              <w:rPr>
                <w:sz w:val="23"/>
                <w:szCs w:val="23"/>
              </w:rPr>
              <w:t>, закрепленного на праве оперативного управлен</w:t>
            </w:r>
            <w:r>
              <w:rPr>
                <w:sz w:val="23"/>
                <w:szCs w:val="23"/>
              </w:rPr>
              <w:t xml:space="preserve">ия за  муниципальными </w:t>
            </w:r>
            <w:r w:rsidRPr="00745B25">
              <w:rPr>
                <w:sz w:val="23"/>
                <w:szCs w:val="23"/>
              </w:rPr>
              <w:t xml:space="preserve"> уч</w:t>
            </w:r>
            <w:r>
              <w:rPr>
                <w:sz w:val="23"/>
                <w:szCs w:val="23"/>
              </w:rPr>
              <w:t>реждениями</w:t>
            </w:r>
            <w:r w:rsidRPr="00745B25">
              <w:rPr>
                <w:sz w:val="23"/>
                <w:szCs w:val="23"/>
              </w:rPr>
              <w:t>, на праве хозяйствен</w:t>
            </w:r>
            <w:r>
              <w:rPr>
                <w:sz w:val="23"/>
                <w:szCs w:val="23"/>
              </w:rPr>
              <w:t>ного ведения за муниципальными</w:t>
            </w:r>
            <w:r w:rsidRPr="00745B25">
              <w:rPr>
                <w:sz w:val="23"/>
                <w:szCs w:val="23"/>
              </w:rPr>
              <w:t xml:space="preserve"> унитарными предприятиями </w:t>
            </w:r>
          </w:p>
        </w:tc>
      </w:tr>
      <w:tr w:rsidR="00992551" w:rsidTr="004D02C3">
        <w:tc>
          <w:tcPr>
            <w:tcW w:w="910" w:type="dxa"/>
          </w:tcPr>
          <w:p w:rsidR="00992551" w:rsidRDefault="00992551" w:rsidP="00B57406">
            <w:pPr>
              <w:jc w:val="center"/>
            </w:pPr>
            <w:r>
              <w:t>2</w:t>
            </w:r>
          </w:p>
        </w:tc>
        <w:tc>
          <w:tcPr>
            <w:tcW w:w="5023" w:type="dxa"/>
          </w:tcPr>
          <w:p w:rsidR="00992551" w:rsidRPr="00DD7AB0" w:rsidRDefault="00992551" w:rsidP="00285BDB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11pt"/>
                <w:sz w:val="24"/>
                <w:szCs w:val="24"/>
              </w:rPr>
            </w:pPr>
            <w:r w:rsidRPr="00DD7AB0">
              <w:rPr>
                <w:rStyle w:val="211pt"/>
                <w:sz w:val="24"/>
                <w:szCs w:val="24"/>
              </w:rPr>
              <w:t>Проведение плановых и внеплановых проверок</w:t>
            </w:r>
            <w:r>
              <w:rPr>
                <w:rStyle w:val="211pt"/>
                <w:sz w:val="24"/>
                <w:szCs w:val="24"/>
              </w:rPr>
              <w:t xml:space="preserve"> сохранности </w:t>
            </w:r>
            <w:r w:rsidRPr="00DD7AB0">
              <w:rPr>
                <w:rStyle w:val="211pt"/>
                <w:sz w:val="24"/>
                <w:szCs w:val="24"/>
              </w:rPr>
              <w:t xml:space="preserve">использования </w:t>
            </w:r>
            <w:r>
              <w:rPr>
                <w:rStyle w:val="211pt"/>
                <w:sz w:val="24"/>
                <w:szCs w:val="24"/>
              </w:rPr>
              <w:t xml:space="preserve">по </w:t>
            </w:r>
            <w:r>
              <w:rPr>
                <w:rStyle w:val="211pt"/>
                <w:sz w:val="24"/>
                <w:szCs w:val="24"/>
              </w:rPr>
              <w:lastRenderedPageBreak/>
              <w:t xml:space="preserve">целевому назначению муниципального </w:t>
            </w:r>
            <w:r w:rsidRPr="00DD7AB0">
              <w:rPr>
                <w:rStyle w:val="211pt"/>
                <w:sz w:val="24"/>
                <w:szCs w:val="24"/>
              </w:rPr>
              <w:t xml:space="preserve"> имущества, за</w:t>
            </w:r>
            <w:r>
              <w:rPr>
                <w:rStyle w:val="211pt"/>
                <w:sz w:val="24"/>
                <w:szCs w:val="24"/>
              </w:rPr>
              <w:t xml:space="preserve">крепленного за муниципальными учреждениями, муниципальными </w:t>
            </w:r>
            <w:r w:rsidRPr="00DD7AB0">
              <w:rPr>
                <w:rStyle w:val="211pt"/>
                <w:sz w:val="24"/>
                <w:szCs w:val="24"/>
              </w:rPr>
              <w:t xml:space="preserve">унитарными предприятиями </w:t>
            </w:r>
          </w:p>
        </w:tc>
        <w:tc>
          <w:tcPr>
            <w:tcW w:w="2255" w:type="dxa"/>
          </w:tcPr>
          <w:p w:rsidR="00992551" w:rsidRPr="00DD7AB0" w:rsidRDefault="00992551" w:rsidP="00B57406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19" w:type="dxa"/>
          </w:tcPr>
          <w:p w:rsidR="00992551" w:rsidRPr="00DD7AB0" w:rsidRDefault="00992551" w:rsidP="00ED53DB">
            <w:pPr>
              <w:pStyle w:val="20"/>
              <w:shd w:val="clear" w:color="auto" w:fill="auto"/>
              <w:spacing w:before="0" w:line="264" w:lineRule="exact"/>
              <w:jc w:val="lef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Отдел имущественных отношений</w:t>
            </w:r>
          </w:p>
        </w:tc>
        <w:tc>
          <w:tcPr>
            <w:tcW w:w="3313" w:type="dxa"/>
          </w:tcPr>
          <w:p w:rsidR="00992551" w:rsidRPr="00DD7AB0" w:rsidRDefault="00992551" w:rsidP="00ED53DB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4"/>
                <w:szCs w:val="24"/>
              </w:rPr>
            </w:pPr>
            <w:r w:rsidRPr="00DD7AB0">
              <w:rPr>
                <w:rStyle w:val="211pt"/>
                <w:sz w:val="24"/>
                <w:szCs w:val="24"/>
              </w:rPr>
              <w:t xml:space="preserve">Осуществление </w:t>
            </w:r>
            <w:proofErr w:type="gramStart"/>
            <w:r w:rsidRPr="00DD7AB0">
              <w:rPr>
                <w:rStyle w:val="211pt"/>
                <w:sz w:val="24"/>
                <w:szCs w:val="24"/>
              </w:rPr>
              <w:t>контроля за</w:t>
            </w:r>
            <w:proofErr w:type="gramEnd"/>
            <w:r w:rsidRPr="00DD7AB0">
              <w:rPr>
                <w:rStyle w:val="211pt"/>
                <w:sz w:val="24"/>
                <w:szCs w:val="24"/>
              </w:rPr>
              <w:t xml:space="preserve"> достоверностью и полнотой </w:t>
            </w:r>
            <w:r w:rsidRPr="00DD7AB0">
              <w:rPr>
                <w:rStyle w:val="211pt"/>
                <w:sz w:val="24"/>
                <w:szCs w:val="24"/>
              </w:rPr>
              <w:lastRenderedPageBreak/>
              <w:t xml:space="preserve">сведений о </w:t>
            </w:r>
            <w:r>
              <w:rPr>
                <w:rStyle w:val="211pt"/>
                <w:sz w:val="24"/>
                <w:szCs w:val="24"/>
              </w:rPr>
              <w:t xml:space="preserve">муниципальном </w:t>
            </w:r>
            <w:r w:rsidRPr="00DD7AB0">
              <w:rPr>
                <w:rStyle w:val="211pt"/>
                <w:sz w:val="24"/>
                <w:szCs w:val="24"/>
              </w:rPr>
              <w:t>недвижимом имуществе, представленных</w:t>
            </w:r>
            <w:r>
              <w:rPr>
                <w:rStyle w:val="211pt"/>
                <w:sz w:val="24"/>
                <w:szCs w:val="24"/>
              </w:rPr>
              <w:t xml:space="preserve"> муниципальными учреждениями, муниципальными унитарными предприятиями</w:t>
            </w:r>
            <w:r w:rsidRPr="00DD7AB0">
              <w:rPr>
                <w:rStyle w:val="211pt"/>
                <w:sz w:val="24"/>
                <w:szCs w:val="24"/>
              </w:rPr>
              <w:t xml:space="preserve"> </w:t>
            </w:r>
          </w:p>
        </w:tc>
      </w:tr>
      <w:tr w:rsidR="00FE0648" w:rsidTr="004D02C3">
        <w:tc>
          <w:tcPr>
            <w:tcW w:w="910" w:type="dxa"/>
          </w:tcPr>
          <w:p w:rsidR="00FE0648" w:rsidRDefault="00FE0648" w:rsidP="00B57406">
            <w:pPr>
              <w:jc w:val="center"/>
            </w:pPr>
            <w:r>
              <w:lastRenderedPageBreak/>
              <w:t>3</w:t>
            </w:r>
          </w:p>
        </w:tc>
        <w:tc>
          <w:tcPr>
            <w:tcW w:w="5023" w:type="dxa"/>
          </w:tcPr>
          <w:p w:rsidR="00FE0648" w:rsidRPr="00745B25" w:rsidRDefault="00FE0648" w:rsidP="00A271E1">
            <w:pPr>
              <w:autoSpaceDE w:val="0"/>
              <w:autoSpaceDN w:val="0"/>
              <w:adjustRightInd w:val="0"/>
              <w:ind w:left="-87" w:right="-9"/>
              <w:jc w:val="both"/>
              <w:rPr>
                <w:sz w:val="23"/>
                <w:szCs w:val="23"/>
              </w:rPr>
            </w:pPr>
            <w:r w:rsidRPr="00745B25">
              <w:rPr>
                <w:sz w:val="23"/>
                <w:szCs w:val="23"/>
              </w:rPr>
              <w:t xml:space="preserve">Размещение информации о выявленных неиспользуемых объектах недвижимого имущества, находящегося в собственности </w:t>
            </w:r>
            <w:r>
              <w:rPr>
                <w:sz w:val="23"/>
                <w:szCs w:val="23"/>
              </w:rPr>
              <w:t>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Кеский</w:t>
            </w:r>
            <w:proofErr w:type="spellEnd"/>
            <w:r>
              <w:rPr>
                <w:sz w:val="23"/>
                <w:szCs w:val="23"/>
              </w:rPr>
              <w:t xml:space="preserve"> район»</w:t>
            </w:r>
            <w:r w:rsidRPr="00745B25">
              <w:rPr>
                <w:sz w:val="23"/>
                <w:szCs w:val="23"/>
              </w:rPr>
              <w:t>, закрепленного на праве оперативног</w:t>
            </w:r>
            <w:r>
              <w:rPr>
                <w:sz w:val="23"/>
                <w:szCs w:val="23"/>
              </w:rPr>
              <w:t>о управления за муниципальными</w:t>
            </w:r>
            <w:r w:rsidRPr="00745B25">
              <w:rPr>
                <w:sz w:val="23"/>
                <w:szCs w:val="23"/>
              </w:rPr>
              <w:t xml:space="preserve"> учр</w:t>
            </w:r>
            <w:r>
              <w:rPr>
                <w:sz w:val="23"/>
                <w:szCs w:val="23"/>
              </w:rPr>
              <w:t>еждениями</w:t>
            </w:r>
            <w:r w:rsidRPr="00745B25">
              <w:rPr>
                <w:sz w:val="23"/>
                <w:szCs w:val="23"/>
              </w:rPr>
              <w:t>, на праве хо</w:t>
            </w:r>
            <w:r>
              <w:rPr>
                <w:sz w:val="23"/>
                <w:szCs w:val="23"/>
              </w:rPr>
              <w:t>зяйственного ведения за муниципальными</w:t>
            </w:r>
            <w:r w:rsidRPr="00745B25">
              <w:rPr>
                <w:sz w:val="23"/>
                <w:szCs w:val="23"/>
              </w:rPr>
              <w:t xml:space="preserve"> унитарными предприятиями </w:t>
            </w:r>
            <w:r>
              <w:rPr>
                <w:sz w:val="23"/>
                <w:szCs w:val="23"/>
              </w:rPr>
              <w:t>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Кезский</w:t>
            </w:r>
            <w:proofErr w:type="spellEnd"/>
            <w:r>
              <w:rPr>
                <w:sz w:val="23"/>
                <w:szCs w:val="23"/>
              </w:rPr>
              <w:t xml:space="preserve">  район»</w:t>
            </w:r>
            <w:r w:rsidRPr="00745B25">
              <w:rPr>
                <w:sz w:val="23"/>
                <w:szCs w:val="23"/>
              </w:rPr>
              <w:t>, в информационно-телекоммуникационной сети «Интернет»</w:t>
            </w:r>
          </w:p>
        </w:tc>
        <w:tc>
          <w:tcPr>
            <w:tcW w:w="2255" w:type="dxa"/>
          </w:tcPr>
          <w:p w:rsidR="00FE0648" w:rsidRPr="00DD7AB0" w:rsidRDefault="00FE0648" w:rsidP="000F567D">
            <w:pPr>
              <w:pStyle w:val="20"/>
              <w:shd w:val="clear" w:color="auto" w:fill="auto"/>
              <w:spacing w:before="0" w:line="264" w:lineRule="exact"/>
              <w:rPr>
                <w:rStyle w:val="211pt"/>
                <w:sz w:val="24"/>
                <w:szCs w:val="24"/>
              </w:rPr>
            </w:pPr>
            <w:r w:rsidRPr="00DC7ACC">
              <w:rPr>
                <w:sz w:val="24"/>
                <w:szCs w:val="24"/>
              </w:rPr>
              <w:t>III квартал 2018 г.</w:t>
            </w:r>
          </w:p>
        </w:tc>
        <w:tc>
          <w:tcPr>
            <w:tcW w:w="3119" w:type="dxa"/>
          </w:tcPr>
          <w:p w:rsidR="00FE0648" w:rsidRPr="00DD7AB0" w:rsidRDefault="00FE0648" w:rsidP="00C45F7F">
            <w:pPr>
              <w:pStyle w:val="20"/>
              <w:shd w:val="clear" w:color="auto" w:fill="auto"/>
              <w:spacing w:before="0" w:line="264" w:lineRule="exact"/>
              <w:jc w:val="lef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Отдел имущественных отношений</w:t>
            </w:r>
          </w:p>
        </w:tc>
        <w:tc>
          <w:tcPr>
            <w:tcW w:w="3313" w:type="dxa"/>
          </w:tcPr>
          <w:p w:rsidR="00FE0648" w:rsidRPr="00DD7AB0" w:rsidRDefault="00FE0648" w:rsidP="00C45F7F">
            <w:pPr>
              <w:pStyle w:val="20"/>
              <w:shd w:val="clear" w:color="auto" w:fill="auto"/>
              <w:spacing w:before="0" w:line="264" w:lineRule="exact"/>
              <w:jc w:val="left"/>
              <w:rPr>
                <w:rStyle w:val="211pt"/>
                <w:sz w:val="24"/>
                <w:szCs w:val="24"/>
              </w:rPr>
            </w:pPr>
            <w:r w:rsidRPr="00DD7AB0">
              <w:rPr>
                <w:rStyle w:val="211pt"/>
                <w:sz w:val="24"/>
                <w:szCs w:val="24"/>
              </w:rPr>
              <w:t>Обеспечение открытости и общедоступности информации о неиспользуемых объектах недвижимого имущества, находящихся в соб</w:t>
            </w:r>
            <w:r>
              <w:rPr>
                <w:rStyle w:val="211pt"/>
                <w:sz w:val="24"/>
                <w:szCs w:val="24"/>
              </w:rPr>
              <w:t>ственности муниципального образования</w:t>
            </w:r>
            <w:r w:rsidRPr="00DD7AB0">
              <w:rPr>
                <w:rStyle w:val="211pt"/>
                <w:sz w:val="24"/>
                <w:szCs w:val="24"/>
              </w:rPr>
              <w:t>, закрепленных на праве оперативног</w:t>
            </w:r>
            <w:r>
              <w:rPr>
                <w:rStyle w:val="211pt"/>
                <w:sz w:val="24"/>
                <w:szCs w:val="24"/>
              </w:rPr>
              <w:t>о управления за муниципальными</w:t>
            </w:r>
            <w:r w:rsidRPr="00DD7AB0">
              <w:rPr>
                <w:rStyle w:val="211pt"/>
                <w:sz w:val="24"/>
                <w:szCs w:val="24"/>
              </w:rPr>
              <w:t xml:space="preserve"> учре</w:t>
            </w:r>
            <w:r>
              <w:rPr>
                <w:rStyle w:val="211pt"/>
                <w:sz w:val="24"/>
                <w:szCs w:val="24"/>
              </w:rPr>
              <w:t xml:space="preserve">ждениями, </w:t>
            </w:r>
            <w:r w:rsidRPr="00DD7AB0">
              <w:rPr>
                <w:rStyle w:val="211pt"/>
                <w:sz w:val="24"/>
                <w:szCs w:val="24"/>
              </w:rPr>
              <w:t>на праве хозяйствен</w:t>
            </w:r>
            <w:r>
              <w:rPr>
                <w:rStyle w:val="211pt"/>
                <w:sz w:val="24"/>
                <w:szCs w:val="24"/>
              </w:rPr>
              <w:t xml:space="preserve">ного ведения за муниципальными </w:t>
            </w:r>
            <w:r w:rsidRPr="00DD7AB0">
              <w:rPr>
                <w:rStyle w:val="211pt"/>
                <w:sz w:val="24"/>
                <w:szCs w:val="24"/>
              </w:rPr>
              <w:t xml:space="preserve"> унитарными предприятиями </w:t>
            </w:r>
          </w:p>
        </w:tc>
      </w:tr>
    </w:tbl>
    <w:p w:rsidR="00B57406" w:rsidRDefault="00B57406" w:rsidP="00D76DA9">
      <w:pPr>
        <w:jc w:val="right"/>
      </w:pPr>
    </w:p>
    <w:p w:rsidR="00D76DA9" w:rsidRDefault="00D76DA9" w:rsidP="00D76DA9">
      <w:pPr>
        <w:jc w:val="right"/>
      </w:pPr>
    </w:p>
    <w:p w:rsidR="00D76DA9" w:rsidRDefault="00D76DA9" w:rsidP="00D76DA9">
      <w:pPr>
        <w:jc w:val="center"/>
      </w:pPr>
      <w:r>
        <w:t>______________________</w:t>
      </w:r>
    </w:p>
    <w:sectPr w:rsidR="00D76DA9" w:rsidSect="00B57406">
      <w:pgSz w:w="16838" w:h="11906" w:orient="landscape"/>
      <w:pgMar w:top="1418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09"/>
    <w:rsid w:val="00002419"/>
    <w:rsid w:val="00071757"/>
    <w:rsid w:val="00082449"/>
    <w:rsid w:val="000F15DA"/>
    <w:rsid w:val="00110486"/>
    <w:rsid w:val="0012470B"/>
    <w:rsid w:val="00174278"/>
    <w:rsid w:val="00180F8F"/>
    <w:rsid w:val="0018577B"/>
    <w:rsid w:val="001B4AD5"/>
    <w:rsid w:val="001E4089"/>
    <w:rsid w:val="00217486"/>
    <w:rsid w:val="00233409"/>
    <w:rsid w:val="002361EE"/>
    <w:rsid w:val="00261B7D"/>
    <w:rsid w:val="00285005"/>
    <w:rsid w:val="00285BDB"/>
    <w:rsid w:val="00320E09"/>
    <w:rsid w:val="00342BCD"/>
    <w:rsid w:val="003516A4"/>
    <w:rsid w:val="00384624"/>
    <w:rsid w:val="00465D65"/>
    <w:rsid w:val="004A0921"/>
    <w:rsid w:val="004A175C"/>
    <w:rsid w:val="004D02C3"/>
    <w:rsid w:val="00501B0E"/>
    <w:rsid w:val="00527FA4"/>
    <w:rsid w:val="005E0C36"/>
    <w:rsid w:val="005F0AC6"/>
    <w:rsid w:val="0060551F"/>
    <w:rsid w:val="00615EAF"/>
    <w:rsid w:val="0075038B"/>
    <w:rsid w:val="00761F75"/>
    <w:rsid w:val="00902FC8"/>
    <w:rsid w:val="00992551"/>
    <w:rsid w:val="00A814E4"/>
    <w:rsid w:val="00B32561"/>
    <w:rsid w:val="00B57406"/>
    <w:rsid w:val="00B906F9"/>
    <w:rsid w:val="00BA778E"/>
    <w:rsid w:val="00BC18F7"/>
    <w:rsid w:val="00C203FF"/>
    <w:rsid w:val="00C45F7F"/>
    <w:rsid w:val="00C647A2"/>
    <w:rsid w:val="00D23A97"/>
    <w:rsid w:val="00D24B6D"/>
    <w:rsid w:val="00D76DA9"/>
    <w:rsid w:val="00DC7ACC"/>
    <w:rsid w:val="00DD7AB0"/>
    <w:rsid w:val="00E115C8"/>
    <w:rsid w:val="00ED53DB"/>
    <w:rsid w:val="00F128EC"/>
    <w:rsid w:val="00FB616E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15C8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Balloon Text"/>
    <w:basedOn w:val="a"/>
    <w:semiHidden/>
    <w:rsid w:val="00E115C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5740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rsid w:val="00B57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B5740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7406"/>
    <w:pPr>
      <w:widowControl w:val="0"/>
      <w:shd w:val="clear" w:color="auto" w:fill="FFFFFF"/>
      <w:spacing w:before="600" w:line="331" w:lineRule="exact"/>
      <w:jc w:val="both"/>
    </w:pPr>
    <w:rPr>
      <w:sz w:val="28"/>
      <w:szCs w:val="28"/>
    </w:rPr>
  </w:style>
  <w:style w:type="paragraph" w:styleId="a5">
    <w:name w:val="No Spacing"/>
    <w:uiPriority w:val="99"/>
    <w:qFormat/>
    <w:rsid w:val="00501B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15C8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Balloon Text"/>
    <w:basedOn w:val="a"/>
    <w:semiHidden/>
    <w:rsid w:val="00E115C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5740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rsid w:val="00B57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B5740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7406"/>
    <w:pPr>
      <w:widowControl w:val="0"/>
      <w:shd w:val="clear" w:color="auto" w:fill="FFFFFF"/>
      <w:spacing w:before="600" w:line="331" w:lineRule="exact"/>
      <w:jc w:val="both"/>
    </w:pPr>
    <w:rPr>
      <w:sz w:val="28"/>
      <w:szCs w:val="28"/>
    </w:rPr>
  </w:style>
  <w:style w:type="paragraph" w:styleId="a5">
    <w:name w:val="No Spacing"/>
    <w:uiPriority w:val="99"/>
    <w:qFormat/>
    <w:rsid w:val="00501B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6AC3-42A5-4CD1-A5EF-FDAA31B3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User</cp:lastModifiedBy>
  <cp:revision>3</cp:revision>
  <cp:lastPrinted>2018-06-21T10:45:00Z</cp:lastPrinted>
  <dcterms:created xsi:type="dcterms:W3CDTF">2018-06-21T10:44:00Z</dcterms:created>
  <dcterms:modified xsi:type="dcterms:W3CDTF">2018-06-21T10:49:00Z</dcterms:modified>
</cp:coreProperties>
</file>