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C41D87">
        <w:rPr>
          <w:rFonts w:ascii="Times New Roman" w:eastAsia="Times New Roman" w:hAnsi="Times New Roman" w:cs="Times New Roman"/>
          <w:sz w:val="24"/>
          <w:szCs w:val="24"/>
        </w:rPr>
        <w:t>2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>3 мая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 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91378F">
        <w:rPr>
          <w:rFonts w:ascii="Times New Roman" w:eastAsia="Times New Roman" w:hAnsi="Times New Roman" w:cs="Times New Roman"/>
          <w:sz w:val="24"/>
          <w:szCs w:val="24"/>
        </w:rPr>
        <w:t>26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№ 26 от 25 октября 2021 года</w:t>
      </w: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>Об утверждении перечня и кодов целевых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статей расходов бюджета муниципального 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>образования «Муниципальный округ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и порядка их применения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7FEE" w:rsidRDefault="00361F99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В соответствии со статьями 9 и 21 Бюджетного кодекса Российской Федерации, в целях организации работы по составлению и исполнению бюджета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4370B1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Удмуртской Республики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в целях уточнения кодов направлений расходов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приказываю: </w:t>
      </w:r>
    </w:p>
    <w:p w:rsidR="00361F99" w:rsidRPr="004D7FEE" w:rsidRDefault="00FB28C4" w:rsidP="004D7FE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направлений расходов бюджета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B83D69" w:rsidRPr="00B83D69" w:rsidRDefault="00FB28C4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S8813</w:t>
      </w:r>
      <w:r w:rsidR="00B83D69" w:rsidRPr="00B83D6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83D69" w:rsidRPr="00B83D69">
        <w:rPr>
          <w:rFonts w:ascii="Times New Roman" w:eastAsia="Times New Roman" w:hAnsi="Times New Roman" w:cs="Times New Roman"/>
          <w:color w:val="000000"/>
          <w:lang w:eastAsia="ru-RU"/>
        </w:rPr>
        <w:t xml:space="preserve">Реализация проектов инициативного бюджетирования в </w:t>
      </w:r>
      <w:r w:rsidR="00B83D6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B83D69">
        <w:rPr>
          <w:rFonts w:ascii="Times New Roman" w:eastAsia="Times New Roman" w:hAnsi="Times New Roman" w:cs="Times New Roman"/>
          <w:color w:val="000000"/>
          <w:lang w:eastAsia="ru-RU"/>
        </w:rPr>
        <w:t>Кезском</w:t>
      </w:r>
      <w:proofErr w:type="spellEnd"/>
      <w:r w:rsidR="00B83D69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районе,</w:t>
      </w:r>
      <w:r w:rsidR="00B83D69" w:rsidRPr="00B83D69">
        <w:rPr>
          <w:rFonts w:ascii="Times New Roman" w:eastAsia="Times New Roman" w:hAnsi="Times New Roman" w:cs="Times New Roman"/>
          <w:color w:val="000000"/>
          <w:lang w:eastAsia="ru-RU"/>
        </w:rPr>
        <w:t xml:space="preserve"> за счет средств поступивших от населения</w:t>
      </w:r>
      <w:r w:rsidR="00BA049E">
        <w:rPr>
          <w:rFonts w:ascii="Times New Roman" w:eastAsia="Times New Roman" w:hAnsi="Times New Roman" w:cs="Times New Roman"/>
          <w:color w:val="000000"/>
          <w:lang w:eastAsia="ru-RU"/>
        </w:rPr>
        <w:t>;</w:t>
      </w:r>
      <w:proofErr w:type="gramEnd"/>
    </w:p>
    <w:p w:rsidR="00B83D69" w:rsidRDefault="00B83D69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val="en-US" w:eastAsia="ru-RU"/>
        </w:rPr>
        <w:t>S</w:t>
      </w:r>
      <w:r w:rsidRPr="00B83D69">
        <w:rPr>
          <w:rFonts w:ascii="Times New Roman" w:eastAsia="Times New Roman" w:hAnsi="Times New Roman" w:cs="Times New Roman"/>
          <w:color w:val="000000"/>
          <w:lang w:eastAsia="ru-RU"/>
        </w:rPr>
        <w:t xml:space="preserve">8814- Реализация проектов инициативного </w:t>
      </w:r>
      <w:proofErr w:type="gramStart"/>
      <w:r w:rsidRPr="00B83D69">
        <w:rPr>
          <w:rFonts w:ascii="Times New Roman" w:eastAsia="Times New Roman" w:hAnsi="Times New Roman" w:cs="Times New Roman"/>
          <w:color w:val="000000"/>
          <w:lang w:eastAsia="ru-RU"/>
        </w:rPr>
        <w:t xml:space="preserve">бюджетирования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Кезском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районе,</w:t>
      </w:r>
      <w:r w:rsidRPr="00B83D69">
        <w:rPr>
          <w:rFonts w:ascii="Times New Roman" w:eastAsia="Times New Roman" w:hAnsi="Times New Roman" w:cs="Times New Roman"/>
          <w:color w:val="000000"/>
          <w:lang w:eastAsia="ru-RU"/>
        </w:rPr>
        <w:t xml:space="preserve"> за счет средств поступивших от спонсоров</w:t>
      </w:r>
      <w:r w:rsidR="00BA049E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BA049E" w:rsidRDefault="00BA049E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lang w:eastAsia="ru-RU"/>
        </w:rPr>
        <w:t>6293-Реализация проектов инициативного бюджетирования МБ, за счет средств населения;</w:t>
      </w:r>
    </w:p>
    <w:p w:rsidR="00BA049E" w:rsidRDefault="00BA049E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lang w:eastAsia="ru-RU"/>
        </w:rPr>
        <w:t>6294-Реализация проектов инициативного бюджетирования МБ, за счет средств спонсоров;</w:t>
      </w:r>
    </w:p>
    <w:p w:rsidR="00BA049E" w:rsidRDefault="00BA049E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val="en-US" w:eastAsia="ru-RU"/>
        </w:rPr>
        <w:t>G</w:t>
      </w:r>
      <w:r w:rsidRPr="00BA049E">
        <w:rPr>
          <w:rFonts w:ascii="Times New Roman" w:eastAsia="Times New Roman" w:hAnsi="Times New Roman" w:cs="Times New Roman"/>
          <w:color w:val="000000"/>
          <w:lang w:eastAsia="ru-RU"/>
        </w:rPr>
        <w:t>8220-Финансирование расходов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A049E">
        <w:rPr>
          <w:rFonts w:ascii="Times New Roman" w:eastAsia="Times New Roman" w:hAnsi="Times New Roman" w:cs="Times New Roman"/>
          <w:color w:val="000000"/>
          <w:lang w:eastAsia="ru-RU"/>
        </w:rPr>
        <w:t>от средств самообложения граждан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FB28C4" w:rsidRDefault="00BA049E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val="en-US" w:eastAsia="ru-RU"/>
        </w:rPr>
        <w:t>N</w:t>
      </w:r>
      <w:r w:rsidRPr="00BA049E">
        <w:rPr>
          <w:rFonts w:ascii="Times New Roman" w:eastAsia="Times New Roman" w:hAnsi="Times New Roman" w:cs="Times New Roman"/>
          <w:color w:val="000000"/>
          <w:lang w:eastAsia="ru-RU"/>
        </w:rPr>
        <w:t>3040-Оплата торговой наценки по организации бесплатного питания.</w:t>
      </w:r>
      <w:proofErr w:type="gramEnd"/>
    </w:p>
    <w:p w:rsidR="00222D9E" w:rsidRPr="00B83D69" w:rsidRDefault="00222D9E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  <w:r w:rsidR="004D7F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Перечень кодов целевых статей изложить в новой редакции, прилагается.</w:t>
      </w:r>
    </w:p>
    <w:p w:rsidR="00361F99" w:rsidRDefault="00222D9E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361F99" w:rsidRDefault="00222D9E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Настоящий приказ вступает в силу с 1 января 2022 года и применяется при формировании проекта бюджета на 2022 год и на плановый пе</w:t>
      </w:r>
      <w:bookmarkStart w:id="0" w:name="_GoBack"/>
      <w:bookmarkEnd w:id="0"/>
      <w:r w:rsidR="00361F99">
        <w:rPr>
          <w:rFonts w:ascii="Times New Roman" w:eastAsia="Times New Roman" w:hAnsi="Times New Roman" w:cs="Times New Roman"/>
          <w:sz w:val="24"/>
          <w:szCs w:val="24"/>
        </w:rPr>
        <w:t>риод 2023 и 2024 годов.</w:t>
      </w:r>
    </w:p>
    <w:p w:rsidR="004D7FEE" w:rsidRPr="004D7FEE" w:rsidRDefault="00222D9E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</w:t>
      </w:r>
    </w:p>
    <w:p w:rsidR="00361F99" w:rsidRPr="004370B1" w:rsidRDefault="004D7FEE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FEE"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D7FEE">
        <w:rPr>
          <w:rFonts w:ascii="Times New Roman" w:eastAsia="Times New Roman" w:hAnsi="Times New Roman" w:cs="Times New Roman"/>
          <w:sz w:val="24"/>
          <w:szCs w:val="24"/>
        </w:rPr>
        <w:t>правления финансов 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            </w:t>
      </w:r>
      <w:r w:rsidR="004D7FE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В.И. Тронина</w:t>
      </w: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</w:t>
      </w:r>
      <w:r w:rsidR="004D7FEE" w:rsidRPr="004B4AED">
        <w:rPr>
          <w:rFonts w:ascii="Times New Roman" w:eastAsia="Times New Roman" w:hAnsi="Times New Roman" w:cs="Times New Roman"/>
        </w:rPr>
        <w:t xml:space="preserve">Приложение к приказу Управления финансов 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B4AED">
        <w:rPr>
          <w:rFonts w:ascii="Times New Roman" w:eastAsia="Times New Roman" w:hAnsi="Times New Roman" w:cs="Times New Roman"/>
        </w:rPr>
        <w:t xml:space="preserve">                                  </w:t>
      </w:r>
      <w:r>
        <w:rPr>
          <w:rFonts w:ascii="Times New Roman" w:eastAsia="Times New Roman" w:hAnsi="Times New Roman" w:cs="Times New Roman"/>
        </w:rPr>
        <w:t xml:space="preserve">         </w:t>
      </w:r>
      <w:r w:rsidRPr="004B4AED">
        <w:rPr>
          <w:rFonts w:ascii="Times New Roman" w:eastAsia="Times New Roman" w:hAnsi="Times New Roman" w:cs="Times New Roman"/>
        </w:rPr>
        <w:t xml:space="preserve"> </w:t>
      </w:r>
      <w:r w:rsidR="004D7FEE" w:rsidRPr="004B4AED">
        <w:rPr>
          <w:rFonts w:ascii="Times New Roman" w:eastAsia="Times New Roman" w:hAnsi="Times New Roman" w:cs="Times New Roman"/>
        </w:rPr>
        <w:t>Администрации</w:t>
      </w:r>
      <w:r w:rsidRPr="004B4AED">
        <w:rPr>
          <w:rFonts w:ascii="Times New Roman" w:eastAsia="Times New Roman" w:hAnsi="Times New Roman" w:cs="Times New Roman"/>
        </w:rPr>
        <w:t xml:space="preserve"> </w:t>
      </w:r>
      <w:r w:rsidR="004D7FEE" w:rsidRPr="004B4AED">
        <w:rPr>
          <w:rFonts w:ascii="Times New Roman" w:eastAsia="Times New Roman" w:hAnsi="Times New Roman" w:cs="Times New Roman"/>
        </w:rPr>
        <w:t>муниципального образования «</w:t>
      </w:r>
      <w:proofErr w:type="spellStart"/>
      <w:r w:rsidR="004D7FEE" w:rsidRPr="004B4AED">
        <w:rPr>
          <w:rFonts w:ascii="Times New Roman" w:eastAsia="Times New Roman" w:hAnsi="Times New Roman" w:cs="Times New Roman"/>
        </w:rPr>
        <w:t>Кезский</w:t>
      </w:r>
      <w:proofErr w:type="spellEnd"/>
      <w:r w:rsidR="004D7FEE" w:rsidRPr="004B4AED">
        <w:rPr>
          <w:rFonts w:ascii="Times New Roman" w:eastAsia="Times New Roman" w:hAnsi="Times New Roman" w:cs="Times New Roman"/>
        </w:rPr>
        <w:t xml:space="preserve"> район»</w:t>
      </w:r>
      <w:r w:rsidR="00547511">
        <w:rPr>
          <w:rFonts w:ascii="Times New Roman" w:eastAsia="Times New Roman" w:hAnsi="Times New Roman" w:cs="Times New Roman"/>
        </w:rPr>
        <w:t xml:space="preserve"> от 23     </w:t>
      </w:r>
      <w:r w:rsidR="00547511">
        <w:rPr>
          <w:rFonts w:ascii="Times New Roman" w:eastAsia="Times New Roman" w:hAnsi="Times New Roman" w:cs="Times New Roman"/>
        </w:rPr>
        <w:tab/>
      </w:r>
      <w:r w:rsidR="00547511">
        <w:rPr>
          <w:rFonts w:ascii="Times New Roman" w:eastAsia="Times New Roman" w:hAnsi="Times New Roman" w:cs="Times New Roman"/>
        </w:rPr>
        <w:tab/>
      </w:r>
      <w:r w:rsidR="00547511">
        <w:rPr>
          <w:rFonts w:ascii="Times New Roman" w:eastAsia="Times New Roman" w:hAnsi="Times New Roman" w:cs="Times New Roman"/>
        </w:rPr>
        <w:tab/>
        <w:t>мая 2022 года №26 «</w:t>
      </w:r>
      <w:r w:rsidRPr="004B4AED">
        <w:rPr>
          <w:rFonts w:ascii="Times New Roman" w:eastAsia="Times New Roman" w:hAnsi="Times New Roman" w:cs="Times New Roman"/>
        </w:rPr>
        <w:t xml:space="preserve">О внесение изменений в приказ Управления финансов 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Pr="004B4AED">
        <w:rPr>
          <w:rFonts w:ascii="Times New Roman" w:eastAsia="Times New Roman" w:hAnsi="Times New Roman" w:cs="Times New Roman"/>
        </w:rPr>
        <w:t>Администрации муниципального образования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</w:t>
      </w:r>
      <w:r w:rsidRPr="004B4AED">
        <w:rPr>
          <w:rFonts w:ascii="Times New Roman" w:eastAsia="Times New Roman" w:hAnsi="Times New Roman" w:cs="Times New Roman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</w:rPr>
        <w:t>Кезский</w:t>
      </w:r>
      <w:proofErr w:type="spellEnd"/>
      <w:r w:rsidRPr="004B4AED">
        <w:rPr>
          <w:rFonts w:ascii="Times New Roman" w:eastAsia="Times New Roman" w:hAnsi="Times New Roman" w:cs="Times New Roman"/>
        </w:rPr>
        <w:t xml:space="preserve"> район» № 26 от 25 октября 2021 года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</w:t>
      </w:r>
      <w:r w:rsidRPr="004B4AED">
        <w:rPr>
          <w:rFonts w:ascii="Times New Roman" w:eastAsia="Times New Roman" w:hAnsi="Times New Roman" w:cs="Times New Roman"/>
        </w:rPr>
        <w:t xml:space="preserve"> «Об утверждении перечня и кодов целевых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</w:t>
      </w:r>
      <w:r w:rsidRPr="004B4AED">
        <w:rPr>
          <w:rFonts w:ascii="Times New Roman" w:eastAsia="Times New Roman" w:hAnsi="Times New Roman" w:cs="Times New Roman"/>
        </w:rPr>
        <w:t xml:space="preserve">статей расходов бюджета муниципального 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</w:t>
      </w:r>
      <w:r w:rsidRPr="004B4AED">
        <w:rPr>
          <w:rFonts w:ascii="Times New Roman" w:eastAsia="Times New Roman" w:hAnsi="Times New Roman" w:cs="Times New Roman"/>
        </w:rPr>
        <w:t>образования «Муниципальный округ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B4AE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                                              </w:t>
      </w:r>
      <w:proofErr w:type="spellStart"/>
      <w:r w:rsidRPr="004B4AED">
        <w:rPr>
          <w:rFonts w:ascii="Times New Roman" w:eastAsia="Times New Roman" w:hAnsi="Times New Roman" w:cs="Times New Roman"/>
        </w:rPr>
        <w:t>Кезский</w:t>
      </w:r>
      <w:proofErr w:type="spellEnd"/>
      <w:r w:rsidRPr="004B4AED">
        <w:rPr>
          <w:rFonts w:ascii="Times New Roman" w:eastAsia="Times New Roman" w:hAnsi="Times New Roman" w:cs="Times New Roman"/>
        </w:rPr>
        <w:t xml:space="preserve"> район Удмуртской Республики»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B4AE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  <w:r w:rsidRPr="004B4AED">
        <w:rPr>
          <w:rFonts w:ascii="Times New Roman" w:eastAsia="Times New Roman" w:hAnsi="Times New Roman" w:cs="Times New Roman"/>
        </w:rPr>
        <w:t>и порядка их применения»</w:t>
      </w: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7FE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91378F" w:rsidRDefault="00222D9E" w:rsidP="00222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Перечень кодов целевых статей</w:t>
      </w: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8900" w:type="dxa"/>
        <w:tblInd w:w="103" w:type="dxa"/>
        <w:tblLook w:val="04A0" w:firstRow="1" w:lastRow="0" w:firstColumn="1" w:lastColumn="0" w:noHBand="0" w:noVBand="1"/>
      </w:tblPr>
      <w:tblGrid>
        <w:gridCol w:w="7472"/>
        <w:gridCol w:w="1428"/>
      </w:tblGrid>
      <w:tr w:rsidR="00222D9E" w:rsidRPr="00222D9E" w:rsidTr="00222D9E">
        <w:trPr>
          <w:trHeight w:val="855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9E" w:rsidRPr="00222D9E" w:rsidRDefault="00222D9E" w:rsidP="00222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9E" w:rsidRPr="00222D9E" w:rsidRDefault="00222D9E" w:rsidP="00222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Целевой статьи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образования и воспитание"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0110000000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Предоставление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0110200000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0110205470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0110266770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Укрепление материально-технической базы муниципальных образовательных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0110500000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муниципального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0110560140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0110561420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Мероприятия по проведению капитального ремонта  и реконструкции объектов муниципальной собственности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0110600000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исполнению наказов избирателей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0110662800</w:t>
            </w:r>
          </w:p>
        </w:tc>
      </w:tr>
      <w:tr w:rsidR="00222D9E" w:rsidRPr="00222D9E" w:rsidTr="00222D9E">
        <w:trPr>
          <w:trHeight w:val="115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011P200000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дополнительных мест для детей в возрасте от 1,5 до 3 лет в общеобразовательных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организациях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существляющих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образовательную деятельность по образовательным программам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011P222320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0120000000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Предоставление общего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0120100000</w:t>
            </w:r>
          </w:p>
        </w:tc>
      </w:tr>
      <w:tr w:rsidR="00222D9E" w:rsidRPr="00222D9E" w:rsidTr="00222D9E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0120104310</w:t>
            </w:r>
          </w:p>
        </w:tc>
      </w:tr>
      <w:tr w:rsidR="00222D9E" w:rsidRPr="00222D9E" w:rsidTr="00222D9E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0120109090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0120153030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0120166770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0120300000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 конкурсах, смотрах, соревнованиях и других мероприятиях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0120361300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проекта "Точка роста"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0120361310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0120361420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проектной и сметной документации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0120362240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государтсвенной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экспертизы проектной документации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0120362250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зас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чет безвозмездных поступлений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0120363300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Питание учащихся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0120500000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питанием детей дошкольного и школьного возраста в Удмуртской Республике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0120506960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питанием учащихся с ограниченными возможностями здоровья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0120561220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организацию бесплатного горячего питания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,п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олучающих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01205L3040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торговой наценки по организации бесплатного питания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01205N3040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бюджета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мниципального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 на обеспечение питанием детей,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01205S6960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0120600000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расходными материалами за счет родительской платы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0120663400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питанием дошкольников за счет родительской платы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0120663410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питанием учащихся за счет родительской платы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0120663420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Мероприятия по проведению капитального ремонта и реконструкции  объектов муниципальной собственности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0120800000</w:t>
            </w:r>
          </w:p>
        </w:tc>
      </w:tr>
      <w:tr w:rsidR="00222D9E" w:rsidRPr="00222D9E" w:rsidTr="00222D9E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капитального ремонта объектов государственной (муниципальной) собственности, включенных в Перечень объектов капитального ремонта, финансируемых за счёт средств бюджета Удмуртской Республики, утвержденный Правительством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0120800830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01208S6290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Создание новых мест в общеобразовательных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012E100000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012E100820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создани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е(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обновление) материально-технической базы для реализации основных и дополнительных общеобразовательных программ("Точка роста")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012E121690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Создание в общеобразовательных организациях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асположенных в сельской местности. условий для занятий физической культурой и спортом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012E200000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012E250970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"Дополнительное образование и воспитание детей"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0130000000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деятельности учреждений дополнительного образования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0130100000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0130166770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01301S6290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Проведение мероприятий в учреждениях дополнительного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0130300000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 конкурсах, смотрах, соревнованиях и других мероприятиях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0130361300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Укрепление материально-технической базы муниципальных образовательных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0130500000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из бюджета Удмуртской Республики бюджетам муниципальных образований в Удмуртской Республике на решение вопросов местного значения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существляемое с участием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0130508220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0130561420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01305G6290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01305G8220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 на реализацию мероприятий по обеспечению персонифицированного финансирования дополнительного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0131000000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мероприятий по обеспечению персонифицированного финансирования дополнительного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0131061440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0140000000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Реализация проектов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иолодежного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инициативного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бюджетирования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0140900000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0140961400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01409S6290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Продпрограмма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"Организация отдыха, оздоровления и занятости детей, подростков и молодежи"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0150000000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Оздоровление и отдых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0150100000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0150104220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Республиканская целевая программа «Организация отдыха, оздоровления и занятости детей, подростков и молодёжи в Удмуртской Республике (2011-2015 годы)»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0150105230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питанием учащихся за счет родительской платы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0150163420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бюджета муниципального образования на организацию отдыха, оздоровления и занятости детей,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01501S5230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Организация отдыха, оздоровления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ии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занятости детей, подростков и молодежи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0150200000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01502S6290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0160000000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установленных полномочий (функций) Управлением образованием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0160100000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0160104350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0160160030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Организационно-методическое и информационное обеспечение деятельности образовательных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0160300000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0160360120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 на дополнительное профессиональное образование по профилю педагогической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0160400000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дополнительное профессиональное образование по профилю педагогической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0160401820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и проведение мероприятий в области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0160600000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проведение мероприятий в области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0160661430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0161200000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0161266770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Проведение мероприятий по обеспечению безопасности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0161300000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безопасности образовательных организаций в Удмуртской Республике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0161304960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исполнению предписаний надзорных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0161361441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безопасности учреждений социальной сферы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0161361450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0161361910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Противопожарные мероприятия, связанные с содержанием муниципального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0161361960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поддержка педагогических работников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0161400000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Денежная компенсация расходов по оплате жилых помещений и коммунальных услуг специалистам, проживающим и работающим в сельской местности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0161463820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Материальная поддержка семей с детьми дошкольного возраста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0161500000</w:t>
            </w:r>
          </w:p>
        </w:tc>
      </w:tr>
      <w:tr w:rsidR="00222D9E" w:rsidRPr="00222D9E" w:rsidTr="00222D9E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0161504240</w:t>
            </w:r>
          </w:p>
        </w:tc>
      </w:tr>
      <w:tr w:rsidR="00222D9E" w:rsidRPr="00222D9E" w:rsidTr="00222D9E">
        <w:trPr>
          <w:trHeight w:val="21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0161504480</w:t>
            </w:r>
          </w:p>
        </w:tc>
      </w:tr>
      <w:tr w:rsidR="00222D9E" w:rsidRPr="00222D9E" w:rsidTr="00222D9E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по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прсмотру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уходу за детьми-инвалидами, детьми-сиротами и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детьм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оставшимися без попечения родителей, а также с детьми туберкулезной интоксикацией, обучающимися в муниципальных образовательных организациях, находящихся на территории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0161507120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по предоставлению скидки многодетным семьям  от установленной платы за присмотр и уход за ребенком в образовательной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учреждении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реализующем программу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0161561200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01615S6290</w:t>
            </w:r>
          </w:p>
        </w:tc>
      </w:tr>
      <w:tr w:rsidR="00222D9E" w:rsidRPr="00222D9E" w:rsidTr="00222D9E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01615S7120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"Сохранение здоровья и формирование здорового образа жизни населения"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0210000000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Приобретение спортивного оборудования, инвентаря и спортивной формы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0210100000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из бюджета Удмуртской Республики бюджетам муниципальных образований в Удмуртской Республике на решение вопросов местного значения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существляемое с участием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0210108220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спортивного оборудования, инвентаря и спортивной формы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0210161520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02101G6290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02101G8220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Проведение районных спортивно-массовых мероприятий среди различных слоев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0210200000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районных спортивно-массовых мероприятий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0210261500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участие в вышестоящих спортивных мероприятиях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0210261510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 на укрепление материально-техническое базы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0210600000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0210661420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деятельности учреждений в области физической культуры и спорта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0211000000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районных спортивно-массовых мероприятий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0211061500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0211066770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0310000000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Осуществление библиотечного обслуживания населения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0310100000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0310166770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Модернизация библиотек в части комплектования книжных фондов муниципальных библиотек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0310300000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03103L5190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03103S6290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0320000000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досуга, предоставление услуг организаций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0320100000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0320166770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доступа к музейным фондам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0320200000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0320266770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мероприятий в сфере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0320400000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праздников и мероприятий учреждениями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0320461620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Улучшение материально-технической базы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0320500000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0320561420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03205G8220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03205L4670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"Развитие местного народного творчества"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0340000000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местного народного творчества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0340100000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0340166770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Подпрограмма "Создание условий для реализации муниципальной программы"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0350000000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установленных полномочий (функций) Отделом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0350100000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0350160030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0350300000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0350366770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поддержка работников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0350400000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Денежная компенсация расходов по оплате жилых помещений и коммунальных услуг специалистам, проживающим и работающим в сельской местности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0350463820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 на укрепление материально-технической базы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0351400000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проектной и сметной документации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0351462240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государтсвенной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экспертизы проектной документации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0351462250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03514L4670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Капитальные вложения в объекты государственной (муниципальной) собственности,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03514S0820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035A100000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035A155190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"Социальная поддержка населения"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0410000000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Дополнительные гарантии детям сиротам и детям, оставшимся без попечения родителей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0410500000</w:t>
            </w:r>
          </w:p>
        </w:tc>
      </w:tr>
      <w:tr w:rsidR="00222D9E" w:rsidRPr="00222D9E" w:rsidTr="00222D9E">
        <w:trPr>
          <w:trHeight w:val="21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осуществления отдельных государственных полномочий, передаваемых в соответствии с  Законом Удмуртской Республики от 14 марта 2013 года № 8-РЗ «Об обеспечении жилыми помещениями детей-сирот и детей, оставшихся без попечения родителей,   а также лиц из числа детей-сирот и детей, оставшихся без попечения родителей», за исключением расходов на осуществление деятельности специалистов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0410505660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041P100000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многодетным семья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м(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бесплатное питание для обучающихся 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041P104343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"Социальная поддержка старшего поколения"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0420000000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0420100000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в области социальной политики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0420161700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Предоставление мер социальной поддержки, выплата социальных пособий и компенсаций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0420200000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0420261710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Муниципальная программа "Создание условий для устойчивого экономического развития"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0510000000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0510300000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скотомогильнико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в(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биотермических ям) и мест захоронения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животных,павших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сибирской язвы и скотомогильников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0510309020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05103S6290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Подпрограмма "Поддержка социально-ориентированных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некомерческих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организаций"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0550000000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Освещение деятельности социально ориентированных некоммерческих организаций через муниципальные средства массовой информации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0550300000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Публикация материалов в средствах массовой информации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0550360190</w:t>
            </w:r>
          </w:p>
        </w:tc>
      </w:tr>
      <w:tr w:rsidR="00222D9E" w:rsidRPr="00222D9E" w:rsidTr="00222D9E">
        <w:trPr>
          <w:trHeight w:val="115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"Комплексное развитие сельских территорий на 2020-2025 годы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05Ж0500000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05Ж0500820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муниципального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05Ж0560140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05Ж0562200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финансовой помощи при исполнении расходных обязательств муниципальных образований по строительству жилья, предоставляемого по договору найма жилого помещения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05Ж05L5762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05Ж05S6290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"Безопасность"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0600000000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0610000000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Предупреждение и ликвидация последствий чрезвычайных ситуаций на территории округа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0610100000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0610160080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муниципального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0610160140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развитие единой дежурно-диспетчерской службы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0610161900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0610200000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0610204220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для стимулирования развития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0610204230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из бюджета Удмуртской Республики бюджетам муниципальных образований в Удмуртской Республике на решение вопросов местного значения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существляемое с участием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0610208220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0610260080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0610261910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06102G8220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Расходы по обеспечению безопасности людей на водных объектах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0610300000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0610304220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обеспечению безопасности людей на водных объектах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0610361980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0620000000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Профилактика правонарушений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0620300000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0620361920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Воссоздание института социальной профилактики и вовлечение общественности в предупреждение правонарушений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0620400000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06204S6290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"Гармонизация межэтнических отношений и участие в профилактике экстремизма"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0630000000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0630100000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профилактики экстремизма и терроризма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0630161930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"Содержание и развитие муниципального хозяйства"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"Содержание и развитие жилищного хозяйства"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0720000000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 на обследование муниципального жилого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0720300000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муниципального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0720360140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мер по переселению граждан из аварийного жилищного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0721000000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0721062100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0721300000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0721362110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Региональному оператору на капитальный ремонт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0721362120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Осуществление муниципального жилищного контроля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0721600000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0721606200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расходы по переселению граждан из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аварийного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жилищного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фондаf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072F300000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переселение граждан из аварийного жилищного фонда, осуществляемые за счет средств, поступивших от Фонда содействия реформирования жилищного 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072F367483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072F367484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0730000000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0730100000</w:t>
            </w:r>
          </w:p>
        </w:tc>
      </w:tr>
      <w:tr w:rsidR="00222D9E" w:rsidRPr="00222D9E" w:rsidTr="00222D9E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капитального ремонта объектов государственной (муниципальной) собственности, включенных в Перечень объектов капитального ремонта, финансируемых за счёт средств бюджета Удмуртской Республики, утвержденный Правительством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0730100830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0730101440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Субсидия из бюджета Удмуртской Республики бюджетам муниципальных образований в Удмуртской Республике на решение вопросов местного значения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существляемое с участием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0730108220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0730162200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07301G8220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бюджета муниципального района на мероприятия по проведению капитального ремонта объектов муниципальной собственности,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07301S0830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мероприятия в области коммунального хозяйства,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07301S1440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строительство и реконструкция объектов питьевого водоснабжения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073F500000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и реконструкция объектов питьевого водоснабжения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073F522430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и реконструкция объектов питьевого водоснабжения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073F552430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0740000000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благоустройства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0740100000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для стимулирования развития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0740104230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из бюджета Удмуртской Республики бюджетам муниципальных образований в Удмуртской Республике на решение вопросов местного значения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существляемое с участием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0740108220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землеусторойству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землепользованию (выполнение кадастровых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0740162010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капитального ремонта муниципального жилищного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0740162110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проектной и сметной документации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0740162240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государтсвенной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экспертизы проектной документации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0740162250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ритуальных услуг и содержание мест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зарохонения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0740162320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0740162330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сбора и вывоза твердых бытовых отходов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0740162340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07401G8220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Отлов и содержание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безхозяйных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животных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0740200000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0740205400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освещения мест отдыха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0740300000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освещения парков, скверов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0740362300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мероприятий по борьбе с борщевиком Сосновского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0741100000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предотвращению распространения и уничтожению борщевика Сосновского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0741100250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из бюджета Удмуртской Республики бюджетам муниципальных образований в Удмуртской Республике на решение вопросов местного значения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существляемое с участием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0741108220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07411G6290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07411G8220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Реализация мероприятий по предотвращению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распространения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уничтожению борщевика Сосновского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которых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07411S0250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074F200000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074F255550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0750000000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и осуществление мероприятий по паспортизации автомобильных дорог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0750200000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землеусторойству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землепользованию (выполнение кадастровых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0750262010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0750300000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работ по содержанию автомобильных дорог, приобретение дорожной техники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0750301380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сети автомобильных дорог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0750304650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из бюджета Удмуртской Республики бюджетам муниципальных образований в Удмуртской Республике на решение вопросов местного значения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существляемое с участием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0750308220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0750362510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Освещение автомобильных дорог общего пользования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0750362530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 по содержанию автомобильных дорог общего пользования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0750362540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расходов от средств самообложения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07503G8220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бюджета на содержание автомобильных дорог местного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значения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которым проходят маршруты школьных автобусов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07503S1380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развитие сети автомобильных дорог,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07503S4650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0800000000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мероприятий по энергосбережению и повышению энергетической эффективности в организациях, финансируемых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0800200000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энергоэффективных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мероприятий в организациях, финансируемых за счёт средств бюджетов муниципальных образований в Удмуртской Республике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0800205770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релизацию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энергоэффективных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мероприятий, на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08002S5770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08002S6290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Муниципальная программа "Муниципальное управление"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0900000000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установленных полномочий (функций) Администрацией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0910100000</w:t>
            </w:r>
          </w:p>
        </w:tc>
      </w:tr>
      <w:tr w:rsidR="00222D9E" w:rsidRPr="00222D9E" w:rsidTr="00222D9E">
        <w:trPr>
          <w:trHeight w:val="18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деятельности специалистов, осуществляющих государственные полномочия,  передаваемые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 а также лиц из числа детей-сирот и детей, оставшихся без попечения родителей"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0910107860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0910160030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Судебные издержки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исполнение судебных актов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0910360100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Участие органов местного самоуправления в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меропрятиях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посвященных государственным и республиканским праздникам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0910400000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органов местного самоуправления в мероприятиях, посвященных государственным и республиканским праздникам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0910460110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Осуществление мер по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противодейстию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коррупции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0910700000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освещение в средствах массовой информации деятельности органов и должностных лиц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0910760160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Информатизация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0911100000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информатизация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0911162720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бухгалтерског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о(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бюджетного) учета и отчетности в муниципальном образовании "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Кезский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0911200000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0911266770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Повышение эффективности взаимодействия органов местного самоуправления муниципального образования "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Кезский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район" и общества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0911400000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проектов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инициативного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бюджетирования в муниципальных образованиях в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Кезском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0911408810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государтсвенной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экспертизы проектной документации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0911462250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конкурса проектов по благоустройству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0911462360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09114S6290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инициативного бюджетирования МБ, за счет средств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09114S6293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инициативного бюджетирования МБ, за счет сре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сп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онсоров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09114S6294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проектов инициативного бюджетирования в муниципальных образованиях в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Кезском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09114S8810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проектов инициативного бюджетирования в муниципальных образованиях в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Кезском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счет средств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поступивщих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09114S8813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Реализация проектов инициативного бюджетирования в муниципальных образованиях в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Кезском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счет средств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поступивщих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спонсоров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09114S8814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Осуществление материально-технического обеспечения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0911500000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0911560030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0911566770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0920000000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установленных полномочий (функций) Отделом имущественных отношений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0920100000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0920160030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0920200000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оценку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0920260090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муниципального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0920300000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муниципального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0920360140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на имущество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0920366620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муниципального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0920700000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муниципального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0920760140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на имущество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0920766620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 "Архивное дело"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0930000000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0930100000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0930104360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0930160030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"Создание условий для государственной регистрации актов гражданского состояния"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0940000000</w:t>
            </w:r>
          </w:p>
        </w:tc>
      </w:tr>
      <w:tr w:rsidR="00222D9E" w:rsidRPr="00222D9E" w:rsidTr="00222D9E">
        <w:trPr>
          <w:trHeight w:val="201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Выполнение функций уполномоченного органа государственной власти Удмуртской Республики при осуществлении органами местного самоуправления в Удмуртской Республике государственных полномочий на государственную регистрацию актов гражданского состояния, осуществление органами местного самоуправления в Удмуртской Республике соответствующих государственных полномочий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0940100000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0940159300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"Организация бюджетного процесса"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Реализация установленных полномочий (функций) Управлением финансов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1010160030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внутреннего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1010300000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1010360070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"Комплексные меры противодействия немедицинскому потреблению наркотических средств и их незаконному обороту в МО "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Кезский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1100000000</w:t>
            </w:r>
          </w:p>
        </w:tc>
      </w:tr>
      <w:tr w:rsidR="00222D9E" w:rsidRPr="00222D9E" w:rsidTr="00222D9E">
        <w:trPr>
          <w:trHeight w:val="5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Профилактика распространения наркомании и </w:t>
            </w:r>
            <w:proofErr w:type="gram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связанных</w:t>
            </w:r>
            <w:proofErr w:type="gramEnd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ней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правонврушений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1100100000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профилактических мероприятий против алкоголизма, наркомании и </w:t>
            </w:r>
            <w:proofErr w:type="spellStart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табакокурения</w:t>
            </w:r>
            <w:proofErr w:type="spellEnd"/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1100161530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"Улучшение условий охраны труда"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1200000000</w:t>
            </w:r>
          </w:p>
        </w:tc>
      </w:tr>
      <w:tr w:rsidR="00222D9E" w:rsidRPr="00222D9E" w:rsidTr="00222D9E">
        <w:trPr>
          <w:trHeight w:val="8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Совершенствование нормативного, правового и информационного обеспечения в области условий и охраны труда, здоровья работающих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1200100000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улучшение условий и охраны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1200162710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9900000000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исполнительных органов  государственной власти субъектов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9900000310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для стимулирования развития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9900004230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9900004510</w:t>
            </w:r>
          </w:p>
        </w:tc>
      </w:tr>
      <w:tr w:rsidR="00222D9E" w:rsidRPr="00222D9E" w:rsidTr="00222D9E">
        <w:trPr>
          <w:trHeight w:val="6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9900051180</w:t>
            </w:r>
          </w:p>
        </w:tc>
      </w:tr>
      <w:tr w:rsidR="00222D9E" w:rsidRPr="00222D9E" w:rsidTr="00222D9E">
        <w:trPr>
          <w:trHeight w:val="9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9900051200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9900060010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9900060030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районного Совета депутатов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9900060040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9900060080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уплату членских взносов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9900060230</w:t>
            </w:r>
          </w:p>
        </w:tc>
      </w:tr>
      <w:tr w:rsidR="00222D9E" w:rsidRPr="00222D9E" w:rsidTr="00222D9E">
        <w:trPr>
          <w:trHeight w:val="3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преобразованию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9E" w:rsidRPr="00222D9E" w:rsidRDefault="00222D9E" w:rsidP="00222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9900060260</w:t>
            </w:r>
          </w:p>
        </w:tc>
      </w:tr>
    </w:tbl>
    <w:p w:rsidR="0091378F" w:rsidRDefault="0091378F" w:rsidP="00222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9"/>
      <w:footerReference w:type="default" r:id="rId10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176" w:rsidRDefault="00B47176">
      <w:pPr>
        <w:spacing w:after="0" w:line="240" w:lineRule="auto"/>
      </w:pPr>
      <w:r>
        <w:separator/>
      </w:r>
    </w:p>
  </w:endnote>
  <w:endnote w:type="continuationSeparator" w:id="0">
    <w:p w:rsidR="00B47176" w:rsidRDefault="00B47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D69" w:rsidRDefault="00B83D69">
    <w:pPr>
      <w:pStyle w:val="a5"/>
    </w:pPr>
  </w:p>
  <w:p w:rsidR="00B83D69" w:rsidRDefault="00B83D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176" w:rsidRDefault="00B47176">
      <w:pPr>
        <w:spacing w:after="0" w:line="240" w:lineRule="auto"/>
      </w:pPr>
      <w:r>
        <w:separator/>
      </w:r>
    </w:p>
  </w:footnote>
  <w:footnote w:type="continuationSeparator" w:id="0">
    <w:p w:rsidR="00B47176" w:rsidRDefault="00B47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D69" w:rsidRDefault="00B83D69" w:rsidP="003251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B2994"/>
    <w:rsid w:val="000C44D2"/>
    <w:rsid w:val="000C7B4A"/>
    <w:rsid w:val="000D0E6D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3780"/>
    <w:rsid w:val="002211ED"/>
    <w:rsid w:val="00222D9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41C60"/>
    <w:rsid w:val="00547511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5BCE"/>
    <w:rsid w:val="009970FD"/>
    <w:rsid w:val="009D4F2D"/>
    <w:rsid w:val="009F41BE"/>
    <w:rsid w:val="009F4C2B"/>
    <w:rsid w:val="009F707A"/>
    <w:rsid w:val="00A123D4"/>
    <w:rsid w:val="00A14472"/>
    <w:rsid w:val="00A228FC"/>
    <w:rsid w:val="00A3359F"/>
    <w:rsid w:val="00A62B9D"/>
    <w:rsid w:val="00A75A0A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7EF5"/>
    <w:rsid w:val="00B01F6C"/>
    <w:rsid w:val="00B0436C"/>
    <w:rsid w:val="00B13874"/>
    <w:rsid w:val="00B233AB"/>
    <w:rsid w:val="00B26021"/>
    <w:rsid w:val="00B31A13"/>
    <w:rsid w:val="00B47176"/>
    <w:rsid w:val="00B505FF"/>
    <w:rsid w:val="00B52098"/>
    <w:rsid w:val="00B5291B"/>
    <w:rsid w:val="00B534F4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409D9-CAC4-4C21-B567-2F9B2668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3839</TotalTime>
  <Pages>15</Pages>
  <Words>5410</Words>
  <Characters>30837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Белослудцева</cp:lastModifiedBy>
  <cp:revision>149</cp:revision>
  <cp:lastPrinted>2022-09-19T12:58:00Z</cp:lastPrinted>
  <dcterms:created xsi:type="dcterms:W3CDTF">2014-10-15T07:58:00Z</dcterms:created>
  <dcterms:modified xsi:type="dcterms:W3CDTF">2022-09-19T12:59:00Z</dcterms:modified>
</cp:coreProperties>
</file>