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AC3248">
        <w:t>1 февраля</w:t>
      </w:r>
      <w:r w:rsidR="00AE2D88">
        <w:t xml:space="preserve"> 2019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AE2D88">
        <w:t>4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r>
        <w:t xml:space="preserve">О </w:t>
      </w:r>
      <w:r w:rsidR="00EF31D4">
        <w:t>присвоении адреса</w:t>
      </w:r>
    </w:p>
    <w:p w:rsidR="00EF31D4" w:rsidRDefault="00EF31D4" w:rsidP="00EF31D4">
      <w:r>
        <w:t>земельному участку</w:t>
      </w:r>
      <w:r w:rsidR="00AE2D88">
        <w:t xml:space="preserve"> и жилому дому</w:t>
      </w:r>
    </w:p>
    <w:p w:rsidR="00EF1262" w:rsidRDefault="00EF1262" w:rsidP="00EF1262"/>
    <w:p w:rsidR="009567DB" w:rsidRPr="00B21BC4" w:rsidRDefault="009567DB" w:rsidP="00A062DA"/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831F69" w:rsidRDefault="00184ADE" w:rsidP="009567DB">
      <w:pPr>
        <w:jc w:val="both"/>
      </w:pPr>
      <w:r w:rsidRPr="00B21BC4">
        <w:t xml:space="preserve">     </w:t>
      </w:r>
      <w:r w:rsidR="00362ADA" w:rsidRPr="00B21BC4">
        <w:t xml:space="preserve">1. Присвоить земельному участку </w:t>
      </w:r>
      <w:r w:rsidR="00AE2D88">
        <w:t>с кадастровым номером 18:12:060001:43,</w:t>
      </w:r>
      <w:r w:rsidR="00362ADA" w:rsidRPr="00B21BC4">
        <w:t xml:space="preserve"> площадью</w:t>
      </w:r>
      <w:r w:rsidR="00AE2D88">
        <w:t xml:space="preserve"> 5044</w:t>
      </w:r>
      <w:r w:rsidR="00831F69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</w:t>
      </w:r>
      <w:r w:rsidR="009567DB">
        <w:t>адрес</w:t>
      </w:r>
      <w:r w:rsidR="00362ADA" w:rsidRPr="00B21BC4">
        <w:t xml:space="preserve">: Российская Федерация,  Удмуртская Республика,  Кезский </w:t>
      </w:r>
      <w:r w:rsidR="00EF1262">
        <w:t xml:space="preserve">муниципальный </w:t>
      </w:r>
      <w:r w:rsidR="00362ADA" w:rsidRPr="00B21BC4">
        <w:t xml:space="preserve">район,  </w:t>
      </w:r>
      <w:r w:rsidR="00EF1262">
        <w:t xml:space="preserve">Сельское поселение Большеолыпское, </w:t>
      </w:r>
      <w:r w:rsidR="00AE2D88">
        <w:t xml:space="preserve"> Ковалево </w:t>
      </w:r>
      <w:r w:rsidR="0019578A">
        <w:t>деревня</w:t>
      </w:r>
      <w:r w:rsidR="00EF1262">
        <w:t xml:space="preserve">, </w:t>
      </w:r>
      <w:r w:rsidR="009B072C">
        <w:t>Садовая</w:t>
      </w:r>
      <w:bookmarkStart w:id="0" w:name="_GoBack"/>
      <w:bookmarkEnd w:id="0"/>
      <w:r w:rsidR="00AE2D88">
        <w:t xml:space="preserve"> улица, 5б</w:t>
      </w:r>
      <w:r w:rsidR="00831F69">
        <w:t>.</w:t>
      </w:r>
    </w:p>
    <w:p w:rsidR="00AE2D88" w:rsidRDefault="00AE2D88" w:rsidP="00AE2D88">
      <w:pPr>
        <w:jc w:val="both"/>
      </w:pPr>
      <w:r>
        <w:t xml:space="preserve">     2. Присвоить жилому дому, расположенному на указанном земельном участке, с кадастровым номером 18:12:060001:67 адрес:</w:t>
      </w:r>
      <w:r w:rsidRPr="00AE2D88">
        <w:t xml:space="preserve"> </w:t>
      </w:r>
      <w:r w:rsidRPr="00B21BC4">
        <w:t xml:space="preserve">Российская Федерация,  Удмуртская Республика,  Кезский </w:t>
      </w:r>
      <w:r>
        <w:t xml:space="preserve">муниципальный </w:t>
      </w:r>
      <w:r w:rsidRPr="00B21BC4">
        <w:t xml:space="preserve">район,  </w:t>
      </w:r>
      <w:r>
        <w:t>Сельское поселение Большеолыпское,  Ковалево деревня, Садовая улица, 5б.</w:t>
      </w:r>
    </w:p>
    <w:p w:rsidR="0054576A" w:rsidRDefault="009567DB" w:rsidP="0054576A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 </w:t>
      </w:r>
      <w:r w:rsidR="00AE2D88">
        <w:rPr>
          <w:bCs/>
          <w:color w:val="000000"/>
        </w:rPr>
        <w:t>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об адресах, содержащихся в приложении.</w:t>
      </w:r>
    </w:p>
    <w:p w:rsidR="008A7A7E" w:rsidRPr="00B21BC4" w:rsidRDefault="00AE2D88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 4.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</w:t>
      </w:r>
      <w:proofErr w:type="gramStart"/>
      <w:r w:rsidR="00831F69">
        <w:rPr>
          <w:bCs/>
        </w:rPr>
        <w:t>муниципального</w:t>
      </w:r>
      <w:proofErr w:type="gramEnd"/>
      <w:r w:rsidR="00831F69">
        <w:rPr>
          <w:bCs/>
        </w:rPr>
        <w:t xml:space="preserve">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О.М.Вахрушева</w:t>
            </w:r>
            <w:r w:rsidRPr="0054576A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51F84"/>
    <w:rsid w:val="00184ADE"/>
    <w:rsid w:val="0019578A"/>
    <w:rsid w:val="00200F95"/>
    <w:rsid w:val="00223762"/>
    <w:rsid w:val="00362ADA"/>
    <w:rsid w:val="003E47DB"/>
    <w:rsid w:val="0041741B"/>
    <w:rsid w:val="00467AE7"/>
    <w:rsid w:val="00495371"/>
    <w:rsid w:val="004A0508"/>
    <w:rsid w:val="00522D63"/>
    <w:rsid w:val="0054576A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9567DB"/>
    <w:rsid w:val="0097000E"/>
    <w:rsid w:val="009A2A9B"/>
    <w:rsid w:val="009B072C"/>
    <w:rsid w:val="00A062DA"/>
    <w:rsid w:val="00A42029"/>
    <w:rsid w:val="00A92C44"/>
    <w:rsid w:val="00AC3248"/>
    <w:rsid w:val="00AD06F4"/>
    <w:rsid w:val="00AE2D88"/>
    <w:rsid w:val="00AF53E7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2019-02-01T06:22:00Z</cp:lastPrinted>
  <dcterms:created xsi:type="dcterms:W3CDTF">2017-12-12T07:22:00Z</dcterms:created>
  <dcterms:modified xsi:type="dcterms:W3CDTF">2019-03-06T09:49:00Z</dcterms:modified>
</cp:coreProperties>
</file>